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0B" w:rsidRPr="004B480B" w:rsidRDefault="004B480B" w:rsidP="008053E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4B480B">
        <w:rPr>
          <w:b/>
          <w:sz w:val="24"/>
          <w:szCs w:val="24"/>
        </w:rPr>
        <w:t xml:space="preserve">Resources: </w:t>
      </w:r>
    </w:p>
    <w:p w:rsidR="004B480B" w:rsidRPr="004B480B" w:rsidRDefault="004B480B" w:rsidP="008053E3">
      <w:pPr>
        <w:spacing w:after="0" w:line="240" w:lineRule="auto"/>
        <w:ind w:firstLine="720"/>
        <w:rPr>
          <w:sz w:val="24"/>
          <w:szCs w:val="24"/>
        </w:rPr>
      </w:pPr>
      <w:r w:rsidRPr="004B480B">
        <w:rPr>
          <w:sz w:val="24"/>
          <w:szCs w:val="24"/>
        </w:rPr>
        <w:t>Copies of the Types of Groups activity pages (1 per table) and pre-cut.</w:t>
      </w:r>
    </w:p>
    <w:p w:rsidR="004B480B" w:rsidRPr="004B480B" w:rsidRDefault="004B480B" w:rsidP="008053E3">
      <w:pPr>
        <w:spacing w:after="0" w:line="240" w:lineRule="auto"/>
        <w:rPr>
          <w:sz w:val="24"/>
          <w:szCs w:val="24"/>
        </w:rPr>
      </w:pPr>
    </w:p>
    <w:p w:rsidR="004B480B" w:rsidRPr="004B480B" w:rsidRDefault="004B480B" w:rsidP="008053E3">
      <w:pPr>
        <w:spacing w:after="0" w:line="240" w:lineRule="auto"/>
        <w:rPr>
          <w:b/>
          <w:sz w:val="24"/>
          <w:szCs w:val="24"/>
        </w:rPr>
      </w:pPr>
      <w:r w:rsidRPr="004B480B">
        <w:rPr>
          <w:b/>
          <w:sz w:val="24"/>
          <w:szCs w:val="24"/>
        </w:rPr>
        <w:t xml:space="preserve">Purpose: </w:t>
      </w:r>
    </w:p>
    <w:p w:rsidR="008053E3" w:rsidRDefault="004B480B" w:rsidP="008053E3">
      <w:pPr>
        <w:spacing w:after="0" w:line="240" w:lineRule="auto"/>
        <w:ind w:firstLine="720"/>
        <w:rPr>
          <w:sz w:val="24"/>
          <w:szCs w:val="24"/>
        </w:rPr>
      </w:pPr>
      <w:r w:rsidRPr="004B480B">
        <w:rPr>
          <w:sz w:val="24"/>
          <w:szCs w:val="24"/>
        </w:rPr>
        <w:t xml:space="preserve">For participants to build a basic understanding of the different types of groups and able </w:t>
      </w:r>
    </w:p>
    <w:p w:rsidR="008053E3" w:rsidRDefault="004B480B" w:rsidP="008053E3">
      <w:pPr>
        <w:spacing w:after="0" w:line="240" w:lineRule="auto"/>
        <w:ind w:firstLine="720"/>
        <w:rPr>
          <w:sz w:val="24"/>
          <w:szCs w:val="24"/>
        </w:rPr>
      </w:pPr>
      <w:r w:rsidRPr="004B480B">
        <w:rPr>
          <w:sz w:val="24"/>
          <w:szCs w:val="24"/>
        </w:rPr>
        <w:t xml:space="preserve">to categorize examples of groups by their type with the understanding that some groups </w:t>
      </w:r>
    </w:p>
    <w:p w:rsidR="004B480B" w:rsidRDefault="004B480B" w:rsidP="008053E3">
      <w:pPr>
        <w:spacing w:after="0" w:line="240" w:lineRule="auto"/>
        <w:ind w:firstLine="720"/>
        <w:rPr>
          <w:sz w:val="24"/>
          <w:szCs w:val="24"/>
        </w:rPr>
      </w:pPr>
      <w:r w:rsidRPr="004B480B">
        <w:rPr>
          <w:sz w:val="24"/>
          <w:szCs w:val="24"/>
        </w:rPr>
        <w:t xml:space="preserve">may fitmultiple types. </w:t>
      </w:r>
    </w:p>
    <w:p w:rsidR="008053E3" w:rsidRDefault="008053E3" w:rsidP="008053E3">
      <w:pPr>
        <w:spacing w:after="0" w:line="240" w:lineRule="auto"/>
        <w:rPr>
          <w:sz w:val="24"/>
          <w:szCs w:val="24"/>
        </w:rPr>
      </w:pPr>
    </w:p>
    <w:p w:rsidR="008053E3" w:rsidRDefault="008053E3" w:rsidP="008053E3">
      <w:pPr>
        <w:spacing w:after="0" w:line="240" w:lineRule="auto"/>
        <w:rPr>
          <w:b/>
          <w:sz w:val="24"/>
          <w:szCs w:val="24"/>
        </w:rPr>
      </w:pPr>
      <w:r w:rsidRPr="008053E3">
        <w:rPr>
          <w:b/>
          <w:sz w:val="24"/>
          <w:szCs w:val="24"/>
        </w:rPr>
        <w:t>Approximate Time:</w:t>
      </w:r>
    </w:p>
    <w:p w:rsidR="008053E3" w:rsidRPr="008053E3" w:rsidRDefault="008053E3" w:rsidP="008053E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15 – 20 minutes</w:t>
      </w:r>
    </w:p>
    <w:p w:rsidR="004B480B" w:rsidRPr="004B480B" w:rsidRDefault="004B480B" w:rsidP="008053E3">
      <w:pPr>
        <w:spacing w:after="0" w:line="240" w:lineRule="auto"/>
        <w:rPr>
          <w:sz w:val="24"/>
          <w:szCs w:val="24"/>
        </w:rPr>
      </w:pPr>
    </w:p>
    <w:p w:rsidR="004B480B" w:rsidRPr="004B480B" w:rsidRDefault="004B480B" w:rsidP="008053E3">
      <w:pPr>
        <w:spacing w:after="0" w:line="240" w:lineRule="auto"/>
        <w:rPr>
          <w:b/>
          <w:sz w:val="24"/>
          <w:szCs w:val="24"/>
        </w:rPr>
      </w:pPr>
      <w:r w:rsidRPr="004B480B">
        <w:rPr>
          <w:b/>
          <w:sz w:val="24"/>
          <w:szCs w:val="24"/>
        </w:rPr>
        <w:t xml:space="preserve">Directions: </w:t>
      </w:r>
    </w:p>
    <w:p w:rsidR="004B480B" w:rsidRPr="004B480B" w:rsidRDefault="004B480B" w:rsidP="008053E3">
      <w:pPr>
        <w:spacing w:after="0" w:line="240" w:lineRule="auto"/>
        <w:ind w:left="720"/>
        <w:rPr>
          <w:sz w:val="24"/>
          <w:szCs w:val="24"/>
        </w:rPr>
      </w:pPr>
      <w:r w:rsidRPr="004B480B">
        <w:rPr>
          <w:sz w:val="24"/>
          <w:szCs w:val="24"/>
        </w:rPr>
        <w:t xml:space="preserve">1. Hand out the pre-cut pieces; one to each table or small group. </w:t>
      </w:r>
    </w:p>
    <w:p w:rsidR="004B480B" w:rsidRPr="004B480B" w:rsidRDefault="004B480B" w:rsidP="008053E3">
      <w:pPr>
        <w:spacing w:after="0" w:line="240" w:lineRule="auto"/>
        <w:ind w:left="720"/>
        <w:rPr>
          <w:sz w:val="24"/>
          <w:szCs w:val="24"/>
        </w:rPr>
      </w:pPr>
      <w:r w:rsidRPr="004B480B">
        <w:rPr>
          <w:sz w:val="24"/>
          <w:szCs w:val="24"/>
        </w:rPr>
        <w:t xml:space="preserve">2. Sort the examples of groups under the types of groups. </w:t>
      </w:r>
    </w:p>
    <w:p w:rsidR="004B480B" w:rsidRDefault="004B480B" w:rsidP="008053E3">
      <w:pPr>
        <w:spacing w:after="0" w:line="240" w:lineRule="auto"/>
        <w:ind w:left="720"/>
        <w:rPr>
          <w:sz w:val="24"/>
          <w:szCs w:val="24"/>
        </w:rPr>
      </w:pPr>
      <w:r w:rsidRPr="004B480B">
        <w:rPr>
          <w:sz w:val="24"/>
          <w:szCs w:val="24"/>
        </w:rPr>
        <w:t xml:space="preserve">3. Support the discussion around multi-categorical examples. </w:t>
      </w:r>
    </w:p>
    <w:p w:rsidR="006B0F3A" w:rsidRDefault="006B0F3A" w:rsidP="008053E3">
      <w:pPr>
        <w:spacing w:after="0" w:line="240" w:lineRule="auto"/>
        <w:rPr>
          <w:sz w:val="24"/>
          <w:szCs w:val="24"/>
        </w:rPr>
      </w:pPr>
    </w:p>
    <w:p w:rsidR="006B0F3A" w:rsidRDefault="006B0F3A" w:rsidP="008053E3">
      <w:pPr>
        <w:spacing w:after="0" w:line="240" w:lineRule="auto"/>
        <w:rPr>
          <w:b/>
          <w:sz w:val="24"/>
          <w:szCs w:val="24"/>
        </w:rPr>
      </w:pPr>
      <w:r w:rsidRPr="006B0F3A">
        <w:rPr>
          <w:b/>
          <w:sz w:val="24"/>
          <w:szCs w:val="24"/>
        </w:rPr>
        <w:t>Modification:</w:t>
      </w:r>
    </w:p>
    <w:p w:rsidR="008053E3" w:rsidRDefault="008053E3" w:rsidP="008053E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Facilitators of an online workshop could create a poll or quiz using the features in the </w:t>
      </w:r>
    </w:p>
    <w:p w:rsidR="008053E3" w:rsidRDefault="008053E3" w:rsidP="00805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technology that one is using or could use any number of online applications.</w:t>
      </w:r>
    </w:p>
    <w:p w:rsidR="004B480B" w:rsidRPr="004B480B" w:rsidRDefault="004B480B" w:rsidP="008053E3">
      <w:pPr>
        <w:spacing w:after="0" w:line="240" w:lineRule="auto"/>
        <w:rPr>
          <w:sz w:val="24"/>
          <w:szCs w:val="24"/>
        </w:rPr>
      </w:pPr>
    </w:p>
    <w:p w:rsidR="004B480B" w:rsidRDefault="004B480B" w:rsidP="004B480B">
      <w:pPr>
        <w:jc w:val="center"/>
        <w:rPr>
          <w:b/>
          <w:sz w:val="28"/>
          <w:szCs w:val="24"/>
        </w:rPr>
      </w:pPr>
      <w:r w:rsidRPr="004B480B">
        <w:rPr>
          <w:b/>
          <w:sz w:val="28"/>
          <w:szCs w:val="24"/>
        </w:rPr>
        <w:t>Types of Groups</w:t>
      </w:r>
    </w:p>
    <w:tbl>
      <w:tblPr>
        <w:tblStyle w:val="TableGrid"/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0"/>
        <w:gridCol w:w="5490"/>
      </w:tblGrid>
      <w:tr w:rsidR="004B480B" w:rsidTr="004B480B">
        <w:tc>
          <w:tcPr>
            <w:tcW w:w="5400" w:type="dxa"/>
          </w:tcPr>
          <w:p w:rsidR="004B480B" w:rsidRPr="004B480B" w:rsidRDefault="004B480B" w:rsidP="004B480B">
            <w:pPr>
              <w:jc w:val="center"/>
              <w:rPr>
                <w:b/>
                <w:sz w:val="72"/>
                <w:szCs w:val="24"/>
              </w:rPr>
            </w:pPr>
            <w:r w:rsidRPr="004B480B">
              <w:rPr>
                <w:b/>
                <w:sz w:val="72"/>
                <w:szCs w:val="24"/>
              </w:rPr>
              <w:t>Governing</w:t>
            </w:r>
          </w:p>
          <w:p w:rsidR="004B480B" w:rsidRDefault="004B480B" w:rsidP="004B480B">
            <w:pPr>
              <w:jc w:val="center"/>
              <w:rPr>
                <w:b/>
                <w:sz w:val="28"/>
                <w:szCs w:val="24"/>
              </w:rPr>
            </w:pPr>
            <w:r w:rsidRPr="004B480B">
              <w:rPr>
                <w:b/>
                <w:sz w:val="72"/>
                <w:szCs w:val="24"/>
              </w:rPr>
              <w:t xml:space="preserve"> Group</w:t>
            </w:r>
          </w:p>
          <w:p w:rsidR="004B480B" w:rsidRDefault="004B480B" w:rsidP="004B480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490" w:type="dxa"/>
          </w:tcPr>
          <w:p w:rsidR="004B480B" w:rsidRPr="004B480B" w:rsidRDefault="004B480B" w:rsidP="004B480B">
            <w:pPr>
              <w:jc w:val="center"/>
              <w:rPr>
                <w:b/>
                <w:sz w:val="72"/>
                <w:szCs w:val="24"/>
              </w:rPr>
            </w:pPr>
            <w:r w:rsidRPr="004B480B">
              <w:rPr>
                <w:b/>
                <w:sz w:val="72"/>
                <w:szCs w:val="24"/>
              </w:rPr>
              <w:t xml:space="preserve">Advisory </w:t>
            </w:r>
          </w:p>
          <w:p w:rsidR="004B480B" w:rsidRDefault="004B480B" w:rsidP="004B480B">
            <w:pPr>
              <w:jc w:val="center"/>
              <w:rPr>
                <w:b/>
                <w:sz w:val="28"/>
                <w:szCs w:val="24"/>
              </w:rPr>
            </w:pPr>
            <w:r w:rsidRPr="004B480B">
              <w:rPr>
                <w:b/>
                <w:sz w:val="72"/>
                <w:szCs w:val="24"/>
              </w:rPr>
              <w:t>Group</w:t>
            </w:r>
          </w:p>
        </w:tc>
      </w:tr>
      <w:tr w:rsidR="004B480B" w:rsidTr="004B480B">
        <w:tc>
          <w:tcPr>
            <w:tcW w:w="5400" w:type="dxa"/>
          </w:tcPr>
          <w:p w:rsidR="004B480B" w:rsidRDefault="004B480B" w:rsidP="004B480B">
            <w:pPr>
              <w:jc w:val="center"/>
              <w:rPr>
                <w:b/>
                <w:sz w:val="28"/>
                <w:szCs w:val="24"/>
              </w:rPr>
            </w:pPr>
            <w:r w:rsidRPr="004B480B">
              <w:rPr>
                <w:b/>
                <w:sz w:val="72"/>
                <w:szCs w:val="24"/>
              </w:rPr>
              <w:t>Leadership Groups</w:t>
            </w:r>
          </w:p>
          <w:p w:rsidR="004B480B" w:rsidRDefault="004B480B" w:rsidP="004B480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490" w:type="dxa"/>
          </w:tcPr>
          <w:p w:rsidR="004B480B" w:rsidRDefault="004B480B" w:rsidP="004B480B">
            <w:pPr>
              <w:jc w:val="center"/>
              <w:rPr>
                <w:b/>
                <w:sz w:val="72"/>
                <w:szCs w:val="24"/>
              </w:rPr>
            </w:pPr>
            <w:r w:rsidRPr="004B480B">
              <w:rPr>
                <w:b/>
                <w:sz w:val="72"/>
                <w:szCs w:val="24"/>
              </w:rPr>
              <w:t xml:space="preserve">Planning </w:t>
            </w:r>
          </w:p>
          <w:p w:rsidR="004B480B" w:rsidRDefault="004B480B" w:rsidP="004B480B">
            <w:pPr>
              <w:jc w:val="center"/>
              <w:rPr>
                <w:b/>
                <w:sz w:val="28"/>
                <w:szCs w:val="24"/>
              </w:rPr>
            </w:pPr>
            <w:r w:rsidRPr="004B480B">
              <w:rPr>
                <w:b/>
                <w:sz w:val="72"/>
                <w:szCs w:val="24"/>
              </w:rPr>
              <w:t>Group</w:t>
            </w:r>
          </w:p>
        </w:tc>
      </w:tr>
      <w:tr w:rsidR="004B480B" w:rsidTr="004B480B">
        <w:tc>
          <w:tcPr>
            <w:tcW w:w="5400" w:type="dxa"/>
          </w:tcPr>
          <w:p w:rsidR="004B480B" w:rsidRDefault="004B480B" w:rsidP="004B480B">
            <w:pPr>
              <w:jc w:val="center"/>
              <w:rPr>
                <w:b/>
                <w:sz w:val="28"/>
                <w:szCs w:val="24"/>
              </w:rPr>
            </w:pPr>
            <w:r w:rsidRPr="004B480B">
              <w:rPr>
                <w:b/>
                <w:sz w:val="72"/>
                <w:szCs w:val="24"/>
              </w:rPr>
              <w:t>Evaluation Group</w:t>
            </w:r>
          </w:p>
          <w:p w:rsidR="004B480B" w:rsidRDefault="00BC2F78" w:rsidP="004B480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28.85pt;margin-top:32.35pt;width:61.7pt;height:2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" fillcolor="white [3201]" strokeweight=".5pt">
                  <v:textbox>
                    <w:txbxContent>
                      <w:p w:rsidR="00CC0FC3" w:rsidRDefault="00CC0FC3">
                        <w:r>
                          <w:t>Slide 036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90" w:type="dxa"/>
          </w:tcPr>
          <w:p w:rsidR="004B480B" w:rsidRPr="007D146F" w:rsidRDefault="004B480B" w:rsidP="004B480B">
            <w:pPr>
              <w:jc w:val="center"/>
              <w:rPr>
                <w:b/>
                <w:sz w:val="72"/>
                <w:szCs w:val="24"/>
              </w:rPr>
            </w:pPr>
            <w:r w:rsidRPr="007D146F">
              <w:rPr>
                <w:b/>
                <w:sz w:val="72"/>
                <w:szCs w:val="24"/>
              </w:rPr>
              <w:t xml:space="preserve">Practice </w:t>
            </w:r>
          </w:p>
          <w:p w:rsidR="004B480B" w:rsidRDefault="004B480B" w:rsidP="004B480B">
            <w:pPr>
              <w:jc w:val="center"/>
              <w:rPr>
                <w:b/>
                <w:sz w:val="28"/>
                <w:szCs w:val="24"/>
              </w:rPr>
            </w:pPr>
            <w:r w:rsidRPr="007D146F">
              <w:rPr>
                <w:b/>
                <w:sz w:val="72"/>
                <w:szCs w:val="24"/>
              </w:rPr>
              <w:t>Group</w:t>
            </w:r>
          </w:p>
        </w:tc>
      </w:tr>
    </w:tbl>
    <w:p w:rsidR="00BD45A2" w:rsidRPr="004B480B" w:rsidRDefault="00BD45A2" w:rsidP="004B480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Examples</w:t>
      </w:r>
    </w:p>
    <w:tbl>
      <w:tblPr>
        <w:tblStyle w:val="TableGrid"/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0"/>
        <w:gridCol w:w="5490"/>
      </w:tblGrid>
      <w:tr w:rsidR="007D146F" w:rsidRPr="00743B3B" w:rsidTr="00BD45A2">
        <w:tc>
          <w:tcPr>
            <w:tcW w:w="5400" w:type="dxa"/>
            <w:vAlign w:val="center"/>
          </w:tcPr>
          <w:p w:rsidR="00BD45A2" w:rsidRPr="00743B3B" w:rsidRDefault="00BD45A2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National Youth Leadership Council</w:t>
            </w:r>
          </w:p>
        </w:tc>
        <w:tc>
          <w:tcPr>
            <w:tcW w:w="5490" w:type="dxa"/>
            <w:vAlign w:val="center"/>
          </w:tcPr>
          <w:p w:rsidR="00BD45A2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School Board</w:t>
            </w:r>
          </w:p>
        </w:tc>
      </w:tr>
      <w:tr w:rsidR="007D146F" w:rsidRPr="00743B3B" w:rsidTr="00BD45A2">
        <w:tc>
          <w:tcPr>
            <w:tcW w:w="5400" w:type="dxa"/>
            <w:vAlign w:val="center"/>
          </w:tcPr>
          <w:p w:rsidR="007D146F" w:rsidRPr="00743B3B" w:rsidRDefault="00BD45A2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City  Council</w:t>
            </w:r>
          </w:p>
        </w:tc>
        <w:tc>
          <w:tcPr>
            <w:tcW w:w="549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Community of Practice on Transition</w:t>
            </w:r>
          </w:p>
        </w:tc>
      </w:tr>
      <w:tr w:rsidR="007D146F" w:rsidRPr="00743B3B" w:rsidTr="00BD45A2">
        <w:tc>
          <w:tcPr>
            <w:tcW w:w="540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School Playground Fundraising Committee</w:t>
            </w:r>
          </w:p>
        </w:tc>
        <w:tc>
          <w:tcPr>
            <w:tcW w:w="549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Conference Planning Committee</w:t>
            </w:r>
          </w:p>
        </w:tc>
      </w:tr>
      <w:tr w:rsidR="007D146F" w:rsidRPr="00743B3B" w:rsidTr="00BD45A2">
        <w:tc>
          <w:tcPr>
            <w:tcW w:w="540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NCAA Tournament Selection Committee</w:t>
            </w:r>
          </w:p>
        </w:tc>
        <w:tc>
          <w:tcPr>
            <w:tcW w:w="549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Task Force for Global Health</w:t>
            </w:r>
          </w:p>
        </w:tc>
      </w:tr>
      <w:tr w:rsidR="007D146F" w:rsidRPr="00743B3B" w:rsidTr="00BD45A2">
        <w:tc>
          <w:tcPr>
            <w:tcW w:w="540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Local Emergency Planning Committee</w:t>
            </w:r>
          </w:p>
        </w:tc>
        <w:tc>
          <w:tcPr>
            <w:tcW w:w="549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Groundwater Quality Evaluation Committee</w:t>
            </w:r>
          </w:p>
        </w:tc>
      </w:tr>
      <w:tr w:rsidR="007D146F" w:rsidRPr="00743B3B" w:rsidTr="00BD45A2">
        <w:tc>
          <w:tcPr>
            <w:tcW w:w="540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County Audit Committee</w:t>
            </w:r>
          </w:p>
        </w:tc>
        <w:tc>
          <w:tcPr>
            <w:tcW w:w="549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Parent-Teacher Organization</w:t>
            </w:r>
          </w:p>
        </w:tc>
      </w:tr>
      <w:tr w:rsidR="007D146F" w:rsidRPr="00743B3B" w:rsidTr="00BD45A2">
        <w:tc>
          <w:tcPr>
            <w:tcW w:w="540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Child Welfare Policy and Practice Group</w:t>
            </w:r>
          </w:p>
        </w:tc>
        <w:tc>
          <w:tcPr>
            <w:tcW w:w="549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Advisory Council on Historic Preservation</w:t>
            </w:r>
          </w:p>
        </w:tc>
      </w:tr>
      <w:tr w:rsidR="007D146F" w:rsidRPr="00743B3B" w:rsidTr="00BD45A2">
        <w:tc>
          <w:tcPr>
            <w:tcW w:w="540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IEP Team</w:t>
            </w:r>
          </w:p>
        </w:tc>
        <w:tc>
          <w:tcPr>
            <w:tcW w:w="549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Leadership Council for Human Rights</w:t>
            </w:r>
          </w:p>
        </w:tc>
      </w:tr>
      <w:tr w:rsidR="007D146F" w:rsidRPr="00743B3B" w:rsidTr="00BD45A2">
        <w:tc>
          <w:tcPr>
            <w:tcW w:w="540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Library Board of Directors</w:t>
            </w:r>
          </w:p>
        </w:tc>
        <w:tc>
          <w:tcPr>
            <w:tcW w:w="5490" w:type="dxa"/>
            <w:vAlign w:val="center"/>
          </w:tcPr>
          <w:p w:rsidR="007D146F" w:rsidRPr="00743B3B" w:rsidRDefault="007D146F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Medical Nutrition Practice Group</w:t>
            </w:r>
          </w:p>
        </w:tc>
      </w:tr>
      <w:tr w:rsidR="007D146F" w:rsidRPr="00743B3B" w:rsidTr="00BD45A2">
        <w:tc>
          <w:tcPr>
            <w:tcW w:w="5400" w:type="dxa"/>
            <w:vAlign w:val="center"/>
          </w:tcPr>
          <w:p w:rsidR="00BD45A2" w:rsidRPr="00743B3B" w:rsidRDefault="00743B3B" w:rsidP="00BD45A2">
            <w:pPr>
              <w:jc w:val="center"/>
              <w:rPr>
                <w:b/>
                <w:sz w:val="48"/>
                <w:szCs w:val="24"/>
              </w:rPr>
            </w:pPr>
            <w:r w:rsidRPr="00743B3B">
              <w:rPr>
                <w:b/>
                <w:sz w:val="48"/>
                <w:szCs w:val="24"/>
              </w:rPr>
              <w:t>Curriculum Planning Committee</w:t>
            </w:r>
          </w:p>
        </w:tc>
        <w:tc>
          <w:tcPr>
            <w:tcW w:w="5490" w:type="dxa"/>
            <w:vAlign w:val="center"/>
          </w:tcPr>
          <w:p w:rsidR="007D146F" w:rsidRPr="00743B3B" w:rsidRDefault="00740990" w:rsidP="00BD45A2">
            <w:pPr>
              <w:jc w:val="center"/>
              <w:rPr>
                <w:b/>
                <w:sz w:val="48"/>
                <w:szCs w:val="24"/>
              </w:rPr>
            </w:pPr>
            <w:r>
              <w:rPr>
                <w:b/>
                <w:sz w:val="48"/>
                <w:szCs w:val="24"/>
              </w:rPr>
              <w:t>School Facilities Review Team</w:t>
            </w:r>
          </w:p>
        </w:tc>
      </w:tr>
    </w:tbl>
    <w:p w:rsidR="004B480B" w:rsidRDefault="00743B3B" w:rsidP="00743B3B">
      <w:pPr>
        <w:tabs>
          <w:tab w:val="left" w:pos="8670"/>
        </w:tabs>
        <w:rPr>
          <w:b/>
          <w:sz w:val="24"/>
          <w:szCs w:val="24"/>
        </w:rPr>
      </w:pPr>
      <w:r w:rsidRPr="00743B3B">
        <w:rPr>
          <w:b/>
          <w:sz w:val="24"/>
          <w:szCs w:val="24"/>
        </w:rPr>
        <w:tab/>
      </w:r>
    </w:p>
    <w:p w:rsidR="00743B3B" w:rsidRPr="00743B3B" w:rsidRDefault="00743B3B" w:rsidP="00743B3B">
      <w:pPr>
        <w:tabs>
          <w:tab w:val="left" w:pos="86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Write your own examples.</w:t>
      </w:r>
    </w:p>
    <w:tbl>
      <w:tblPr>
        <w:tblStyle w:val="TableGrid"/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0"/>
        <w:gridCol w:w="5490"/>
      </w:tblGrid>
      <w:tr w:rsidR="00743B3B" w:rsidTr="00743B3B">
        <w:tc>
          <w:tcPr>
            <w:tcW w:w="540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</w:tr>
      <w:tr w:rsidR="00743B3B" w:rsidTr="00743B3B">
        <w:tc>
          <w:tcPr>
            <w:tcW w:w="540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</w:tr>
      <w:tr w:rsidR="00743B3B" w:rsidTr="00743B3B">
        <w:tc>
          <w:tcPr>
            <w:tcW w:w="540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</w:tr>
      <w:tr w:rsidR="00743B3B" w:rsidTr="00743B3B">
        <w:tc>
          <w:tcPr>
            <w:tcW w:w="540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</w:tr>
      <w:tr w:rsidR="00743B3B" w:rsidTr="00743B3B">
        <w:tc>
          <w:tcPr>
            <w:tcW w:w="540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</w:tr>
      <w:tr w:rsidR="00743B3B" w:rsidTr="00743B3B">
        <w:tc>
          <w:tcPr>
            <w:tcW w:w="540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</w:tr>
      <w:tr w:rsidR="00743B3B" w:rsidTr="00743B3B">
        <w:tc>
          <w:tcPr>
            <w:tcW w:w="540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</w:tr>
      <w:tr w:rsidR="00743B3B" w:rsidTr="00743B3B">
        <w:tc>
          <w:tcPr>
            <w:tcW w:w="540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743B3B" w:rsidRPr="00743B3B" w:rsidRDefault="00743B3B" w:rsidP="00743B3B">
            <w:pPr>
              <w:jc w:val="center"/>
              <w:rPr>
                <w:b/>
                <w:sz w:val="40"/>
                <w:szCs w:val="24"/>
              </w:rPr>
            </w:pPr>
          </w:p>
        </w:tc>
      </w:tr>
    </w:tbl>
    <w:p w:rsidR="0047072A" w:rsidRDefault="0047072A">
      <w:pPr>
        <w:rPr>
          <w:b/>
          <w:sz w:val="24"/>
          <w:szCs w:val="24"/>
        </w:rPr>
      </w:pPr>
    </w:p>
    <w:p w:rsidR="00740990" w:rsidRDefault="00740990" w:rsidP="00740990">
      <w:pPr>
        <w:spacing w:after="0" w:line="240" w:lineRule="auto"/>
        <w:rPr>
          <w:sz w:val="24"/>
          <w:szCs w:val="24"/>
        </w:rPr>
      </w:pPr>
    </w:p>
    <w:p w:rsidR="00740990" w:rsidRDefault="00740990" w:rsidP="00740990">
      <w:pPr>
        <w:spacing w:after="0" w:line="240" w:lineRule="auto"/>
        <w:rPr>
          <w:sz w:val="24"/>
          <w:szCs w:val="24"/>
        </w:rPr>
      </w:pPr>
    </w:p>
    <w:p w:rsidR="00740990" w:rsidRPr="00740990" w:rsidRDefault="008053E3" w:rsidP="007409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groups may</w:t>
      </w:r>
      <w:r w:rsidR="00740990" w:rsidRPr="00740990">
        <w:rPr>
          <w:sz w:val="24"/>
          <w:szCs w:val="24"/>
        </w:rPr>
        <w:t xml:space="preserve"> fall under multiple categories. Discuss the reasons behind the categorical decisions.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</w:p>
    <w:p w:rsidR="00740990" w:rsidRPr="00740990" w:rsidRDefault="00740990" w:rsidP="00740990">
      <w:pPr>
        <w:spacing w:after="0" w:line="240" w:lineRule="auto"/>
        <w:rPr>
          <w:b/>
          <w:sz w:val="24"/>
          <w:szCs w:val="24"/>
        </w:rPr>
      </w:pPr>
      <w:r w:rsidRPr="00740990">
        <w:rPr>
          <w:b/>
          <w:sz w:val="24"/>
          <w:szCs w:val="24"/>
        </w:rPr>
        <w:t xml:space="preserve">Governing Group: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City Council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School Board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Library Board of Directors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</w:p>
    <w:p w:rsidR="00740990" w:rsidRPr="00740990" w:rsidRDefault="00740990" w:rsidP="00740990">
      <w:pPr>
        <w:spacing w:after="0" w:line="240" w:lineRule="auto"/>
        <w:rPr>
          <w:b/>
          <w:sz w:val="24"/>
          <w:szCs w:val="24"/>
        </w:rPr>
      </w:pPr>
      <w:r w:rsidRPr="00740990">
        <w:rPr>
          <w:b/>
          <w:sz w:val="24"/>
          <w:szCs w:val="24"/>
        </w:rPr>
        <w:t xml:space="preserve">Advisory Group: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Advisory Council on Historic Preservation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Task Force for Global Health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</w:p>
    <w:p w:rsidR="00740990" w:rsidRPr="00740990" w:rsidRDefault="00740990" w:rsidP="00740990">
      <w:pPr>
        <w:spacing w:after="0" w:line="240" w:lineRule="auto"/>
        <w:rPr>
          <w:b/>
          <w:sz w:val="24"/>
          <w:szCs w:val="24"/>
        </w:rPr>
      </w:pPr>
      <w:r w:rsidRPr="00740990">
        <w:rPr>
          <w:b/>
          <w:sz w:val="24"/>
          <w:szCs w:val="24"/>
        </w:rPr>
        <w:t xml:space="preserve">Leadership Group: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National Youth Leadership Council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Leadership Council for Human Rights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Parent-Teacher Organization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</w:p>
    <w:p w:rsidR="00740990" w:rsidRPr="00740990" w:rsidRDefault="00740990" w:rsidP="00740990">
      <w:pPr>
        <w:spacing w:after="0" w:line="240" w:lineRule="auto"/>
        <w:rPr>
          <w:b/>
          <w:sz w:val="24"/>
          <w:szCs w:val="24"/>
        </w:rPr>
      </w:pPr>
      <w:r w:rsidRPr="00740990">
        <w:rPr>
          <w:b/>
          <w:sz w:val="24"/>
          <w:szCs w:val="24"/>
        </w:rPr>
        <w:t xml:space="preserve">Planning Group: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School Playground Fundraising Committee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Local Emergency Planning Committee </w:t>
      </w:r>
    </w:p>
    <w:p w:rsid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IEP Team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Curriculum Planning Committee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</w:p>
    <w:p w:rsidR="00740990" w:rsidRPr="00740990" w:rsidRDefault="00740990" w:rsidP="00740990">
      <w:pPr>
        <w:spacing w:after="0" w:line="240" w:lineRule="auto"/>
        <w:rPr>
          <w:b/>
          <w:sz w:val="24"/>
          <w:szCs w:val="24"/>
        </w:rPr>
      </w:pPr>
      <w:r w:rsidRPr="00740990">
        <w:rPr>
          <w:b/>
          <w:sz w:val="24"/>
          <w:szCs w:val="24"/>
        </w:rPr>
        <w:t xml:space="preserve">Evaluation Group: </w:t>
      </w:r>
    </w:p>
    <w:p w:rsidR="00740990" w:rsidRP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Groundwater Quality Evaluation Committee </w:t>
      </w:r>
    </w:p>
    <w:p w:rsidR="00740990" w:rsidRDefault="00740990" w:rsidP="00740990">
      <w:pPr>
        <w:spacing w:after="0" w:line="240" w:lineRule="auto"/>
        <w:rPr>
          <w:sz w:val="24"/>
          <w:szCs w:val="24"/>
        </w:rPr>
      </w:pPr>
      <w:r w:rsidRPr="00740990">
        <w:rPr>
          <w:sz w:val="24"/>
          <w:szCs w:val="24"/>
        </w:rPr>
        <w:t xml:space="preserve">County Audit Committee </w:t>
      </w:r>
    </w:p>
    <w:p w:rsidR="00743B3B" w:rsidRDefault="00740990" w:rsidP="007409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Facilities Review Team</w:t>
      </w:r>
    </w:p>
    <w:p w:rsidR="002865B6" w:rsidRDefault="002865B6" w:rsidP="007409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NCAA Tournament Selection Committee</w:t>
      </w:r>
    </w:p>
    <w:p w:rsidR="002865B6" w:rsidRDefault="002865B6" w:rsidP="00740990">
      <w:pPr>
        <w:spacing w:after="0" w:line="240" w:lineRule="auto"/>
        <w:rPr>
          <w:sz w:val="24"/>
          <w:szCs w:val="24"/>
        </w:rPr>
      </w:pPr>
    </w:p>
    <w:p w:rsidR="002865B6" w:rsidRDefault="002865B6" w:rsidP="007409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Practice Group:</w:t>
      </w:r>
    </w:p>
    <w:p w:rsidR="002865B6" w:rsidRDefault="002865B6" w:rsidP="007409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Medical Nutrition Practice Group</w:t>
      </w:r>
    </w:p>
    <w:p w:rsidR="002865B6" w:rsidRPr="002865B6" w:rsidRDefault="002865B6" w:rsidP="007409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of Practice on Transition</w:t>
      </w:r>
    </w:p>
    <w:sectPr w:rsidR="002865B6" w:rsidRPr="002865B6" w:rsidSect="009A79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78" w:rsidRDefault="00BC2F78" w:rsidP="00740990">
      <w:pPr>
        <w:spacing w:after="0" w:line="240" w:lineRule="auto"/>
      </w:pPr>
      <w:r>
        <w:separator/>
      </w:r>
    </w:p>
  </w:endnote>
  <w:endnote w:type="continuationSeparator" w:id="0">
    <w:p w:rsidR="00BC2F78" w:rsidRDefault="00BC2F78" w:rsidP="0074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78" w:rsidRDefault="00BC2F78" w:rsidP="00740990">
      <w:pPr>
        <w:spacing w:after="0" w:line="240" w:lineRule="auto"/>
      </w:pPr>
      <w:r>
        <w:separator/>
      </w:r>
    </w:p>
  </w:footnote>
  <w:footnote w:type="continuationSeparator" w:id="0">
    <w:p w:rsidR="00BC2F78" w:rsidRDefault="00BC2F78" w:rsidP="0074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90" w:rsidRPr="00740990" w:rsidRDefault="008053E3" w:rsidP="00740990">
    <w:pPr>
      <w:pStyle w:val="Header"/>
      <w:jc w:val="center"/>
      <w:rPr>
        <w:b/>
        <w:sz w:val="36"/>
      </w:rPr>
    </w:pPr>
    <w:r>
      <w:rPr>
        <w:b/>
        <w:sz w:val="36"/>
      </w:rPr>
      <w:t xml:space="preserve">Slide 36:  </w:t>
    </w:r>
    <w:r w:rsidR="00740990" w:rsidRPr="00740990">
      <w:rPr>
        <w:b/>
        <w:sz w:val="36"/>
      </w:rPr>
      <w:t>Types of Groups - Sorting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80B"/>
    <w:rsid w:val="002865B6"/>
    <w:rsid w:val="003A3056"/>
    <w:rsid w:val="0047072A"/>
    <w:rsid w:val="004B480B"/>
    <w:rsid w:val="00656703"/>
    <w:rsid w:val="0069620E"/>
    <w:rsid w:val="006B0F3A"/>
    <w:rsid w:val="00740990"/>
    <w:rsid w:val="00743B3B"/>
    <w:rsid w:val="00761761"/>
    <w:rsid w:val="007D146F"/>
    <w:rsid w:val="008053E3"/>
    <w:rsid w:val="00906C09"/>
    <w:rsid w:val="009A7955"/>
    <w:rsid w:val="00A40508"/>
    <w:rsid w:val="00BC2F78"/>
    <w:rsid w:val="00BD45A2"/>
    <w:rsid w:val="00C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905A3EB-F851-412B-9FD7-5AAABBF3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90"/>
  </w:style>
  <w:style w:type="paragraph" w:styleId="Footer">
    <w:name w:val="footer"/>
    <w:basedOn w:val="Normal"/>
    <w:link w:val="FooterChar"/>
    <w:uiPriority w:val="99"/>
    <w:unhideWhenUsed/>
    <w:rsid w:val="0074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90"/>
  </w:style>
  <w:style w:type="character" w:styleId="Hyperlink">
    <w:name w:val="Hyperlink"/>
    <w:basedOn w:val="DefaultParagraphFont"/>
    <w:uiPriority w:val="99"/>
    <w:unhideWhenUsed/>
    <w:rsid w:val="00696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Sylla</dc:creator>
  <cp:lastModifiedBy>Alexis McCullough</cp:lastModifiedBy>
  <cp:revision>2</cp:revision>
  <dcterms:created xsi:type="dcterms:W3CDTF">2019-05-30T16:18:00Z</dcterms:created>
  <dcterms:modified xsi:type="dcterms:W3CDTF">2019-05-30T16:18:00Z</dcterms:modified>
</cp:coreProperties>
</file>