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 w:displacedByCustomXml="next"/>
    <w:bookmarkEnd w:id="0" w:displacedByCustomXml="next"/>
    <w:sdt>
      <w:sdtPr>
        <w:tag w:val="goog_rdk_0"/>
        <w:id w:val="-997954150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1"/>
        <w:id w:val="-132486301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Recursos:</w:t>
          </w:r>
        </w:p>
      </w:sdtContent>
    </w:sdt>
    <w:sdt>
      <w:sdtPr>
        <w:tag w:val="goog_rdk_2"/>
        <w:id w:val="355855825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Cuadro o papel de cartel</w:t>
          </w:r>
        </w:p>
      </w:sdtContent>
    </w:sdt>
    <w:sdt>
      <w:sdtPr>
        <w:tag w:val="goog_rdk_3"/>
        <w:id w:val="-626309861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Notas Post-</w:t>
          </w:r>
          <w:proofErr w:type="spellStart"/>
          <w:r>
            <w:rPr>
              <w:sz w:val="24"/>
              <w:szCs w:val="24"/>
            </w:rPr>
            <w:t>it</w:t>
          </w:r>
          <w:proofErr w:type="spellEnd"/>
        </w:p>
      </w:sdtContent>
    </w:sdt>
    <w:sdt>
      <w:sdtPr>
        <w:tag w:val="goog_rdk_4"/>
        <w:id w:val="-2131612780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Marcadores, bolígrafos o lápices</w:t>
          </w:r>
        </w:p>
      </w:sdtContent>
    </w:sdt>
    <w:sdt>
      <w:sdtPr>
        <w:tag w:val="goog_rdk_5"/>
        <w:id w:val="460693123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6"/>
        <w:id w:val="1887377344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7"/>
        <w:id w:val="1819453489"/>
      </w:sdtPr>
      <w:sdtEndPr/>
      <w:sdtContent>
        <w:p w:rsidR="001D5591" w:rsidRDefault="00B37FAB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Propósito:</w:t>
          </w:r>
        </w:p>
      </w:sdtContent>
    </w:sdt>
    <w:sdt>
      <w:sdtPr>
        <w:tag w:val="goog_rdk_8"/>
        <w:id w:val="-844636989"/>
      </w:sdtPr>
      <w:sdtEndPr/>
      <w:sdtContent>
        <w:p w:rsidR="001D5591" w:rsidRDefault="00B37FAB">
          <w:pPr>
            <w:spacing w:after="0" w:line="240" w:lineRule="auto"/>
            <w:ind w:left="1440" w:hanging="720"/>
            <w:rPr>
              <w:sz w:val="24"/>
              <w:szCs w:val="24"/>
            </w:rPr>
          </w:pPr>
          <w:r>
            <w:rPr>
              <w:sz w:val="24"/>
              <w:szCs w:val="24"/>
            </w:rPr>
            <w:t>Para que los participantes se refieran al conocimiento previo de los niveles previos de tiempo y energía necesarios con un grupo de toma de decisiones y los factores que contribuyeron.</w:t>
          </w:r>
        </w:p>
      </w:sdtContent>
    </w:sdt>
    <w:sdt>
      <w:sdtPr>
        <w:tag w:val="goog_rdk_9"/>
        <w:id w:val="-1761288249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10"/>
        <w:id w:val="1317224866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11"/>
        <w:id w:val="775302714"/>
      </w:sdtPr>
      <w:sdtEndPr/>
      <w:sdtContent>
        <w:p w:rsidR="001D5591" w:rsidRDefault="00B37FAB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Tiempo aproximado:</w:t>
          </w:r>
        </w:p>
      </w:sdtContent>
    </w:sdt>
    <w:sdt>
      <w:sdtPr>
        <w:tag w:val="goog_rdk_12"/>
        <w:id w:val="-1303148155"/>
      </w:sdtPr>
      <w:sdtEndPr/>
      <w:sdtContent>
        <w:p w:rsidR="001D5591" w:rsidRDefault="00B37FAB">
          <w:pPr>
            <w:spacing w:after="0" w:line="240" w:lineRule="auto"/>
            <w:ind w:firstLine="720"/>
            <w:rPr>
              <w:sz w:val="24"/>
              <w:szCs w:val="24"/>
            </w:rPr>
          </w:pPr>
          <w:r>
            <w:rPr>
              <w:sz w:val="24"/>
              <w:szCs w:val="24"/>
            </w:rPr>
            <w:t>10 – 15 minutos</w:t>
          </w:r>
        </w:p>
      </w:sdtContent>
    </w:sdt>
    <w:sdt>
      <w:sdtPr>
        <w:tag w:val="goog_rdk_13"/>
        <w:id w:val="351379049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14"/>
        <w:id w:val="-2086060236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15"/>
        <w:id w:val="97848210"/>
      </w:sdtPr>
      <w:sdtEndPr/>
      <w:sdtContent>
        <w:p w:rsidR="001D5591" w:rsidRDefault="00B37FAB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Direcciones:</w:t>
          </w:r>
        </w:p>
      </w:sdtContent>
    </w:sdt>
    <w:sdt>
      <w:sdtPr>
        <w:tag w:val="goog_rdk_16"/>
        <w:id w:val="403342256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En </w:t>
          </w:r>
          <w:r>
            <w:rPr>
              <w:sz w:val="24"/>
              <w:szCs w:val="24"/>
            </w:rPr>
            <w:t>una hoja de papel de cartulina o póster, dibuje una línea horizontal en el centro del papel. Etiqueta de la línea horizontal "Energía".</w:t>
          </w:r>
        </w:p>
      </w:sdtContent>
    </w:sdt>
    <w:sdt>
      <w:sdtPr>
        <w:tag w:val="goog_rdk_17"/>
        <w:id w:val="1614026038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Dibuje una línea vertical en el papel y etiquete el eje Y como "Tiempo".</w:t>
          </w:r>
        </w:p>
      </w:sdtContent>
    </w:sdt>
    <w:sdt>
      <w:sdtPr>
        <w:tag w:val="goog_rdk_18"/>
        <w:id w:val="-2905200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Asegúrese de que cada participante tenga No</w:t>
          </w:r>
          <w:r>
            <w:rPr>
              <w:sz w:val="24"/>
              <w:szCs w:val="24"/>
            </w:rPr>
            <w:t xml:space="preserve">tas Post </w:t>
          </w:r>
          <w:proofErr w:type="spellStart"/>
          <w:r>
            <w:rPr>
              <w:sz w:val="24"/>
              <w:szCs w:val="24"/>
            </w:rPr>
            <w:t>It</w:t>
          </w:r>
          <w:proofErr w:type="spellEnd"/>
          <w:r>
            <w:rPr>
              <w:sz w:val="24"/>
              <w:szCs w:val="24"/>
            </w:rPr>
            <w:t>. Haga que cada participante piense en al menos un (1) ejemplo de un grupo de toma de decisiones en el que hayan estado. Escribe cada ejemplo en una nota Post-</w:t>
          </w:r>
          <w:proofErr w:type="spellStart"/>
          <w:r>
            <w:rPr>
              <w:sz w:val="24"/>
              <w:szCs w:val="24"/>
            </w:rPr>
            <w:t>It</w:t>
          </w:r>
          <w:proofErr w:type="spellEnd"/>
          <w:r>
            <w:rPr>
              <w:sz w:val="24"/>
              <w:szCs w:val="24"/>
            </w:rPr>
            <w:t>.</w:t>
          </w:r>
        </w:p>
      </w:sdtContent>
    </w:sdt>
    <w:sdt>
      <w:sdtPr>
        <w:tag w:val="goog_rdk_19"/>
        <w:id w:val="271973218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Ahora haga que los participantes piensen en la cantidad de tiempo que pasaron en</w:t>
          </w:r>
          <w:r>
            <w:rPr>
              <w:sz w:val="24"/>
              <w:szCs w:val="24"/>
            </w:rPr>
            <w:t xml:space="preserve"> el grupo. ¿Fue mucho, muy poco, o simplemente correcto?</w:t>
          </w:r>
        </w:p>
      </w:sdtContent>
    </w:sdt>
    <w:sdt>
      <w:sdtPr>
        <w:tag w:val="goog_rdk_20"/>
        <w:id w:val="1431703572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Ahora pídales que piensen en la cantidad de energía que tomó su participación en el </w:t>
          </w:r>
          <w:proofErr w:type="spellStart"/>
          <w:r>
            <w:rPr>
              <w:sz w:val="24"/>
              <w:szCs w:val="24"/>
            </w:rPr>
            <w:t>grupo.¿Fue</w:t>
          </w:r>
          <w:proofErr w:type="spellEnd"/>
          <w:r>
            <w:rPr>
              <w:sz w:val="24"/>
              <w:szCs w:val="24"/>
            </w:rPr>
            <w:t xml:space="preserve"> mucho, muy poco, o simplemente correcto?</w:t>
          </w:r>
        </w:p>
      </w:sdtContent>
    </w:sdt>
    <w:sdt>
      <w:sdtPr>
        <w:tag w:val="goog_rdk_21"/>
        <w:id w:val="688562623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Pida a los participantes que coloquen sus ejemplos en la gr</w:t>
          </w:r>
          <w:r>
            <w:rPr>
              <w:sz w:val="24"/>
              <w:szCs w:val="24"/>
            </w:rPr>
            <w:t>áfica según su reflexión.</w:t>
          </w:r>
        </w:p>
      </w:sdtContent>
    </w:sdt>
    <w:sdt>
      <w:sdtPr>
        <w:tag w:val="goog_rdk_22"/>
        <w:id w:val="-2028779529"/>
      </w:sdtPr>
      <w:sdtEndPr/>
      <w:sdtContent>
        <w:p w:rsidR="001D5591" w:rsidRDefault="00B37FAB">
          <w:pPr>
            <w:numPr>
              <w:ilvl w:val="0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Pida: </w:t>
          </w:r>
        </w:p>
      </w:sdtContent>
    </w:sdt>
    <w:sdt>
      <w:sdtPr>
        <w:tag w:val="goog_rdk_23"/>
        <w:id w:val="440806709"/>
      </w:sdtPr>
      <w:sdtEndPr/>
      <w:sdtContent>
        <w:p w:rsidR="001D5591" w:rsidRDefault="00B37FAB">
          <w:pPr>
            <w:numPr>
              <w:ilvl w:val="1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¿Qué notas acerca de los ejemplos en la gráfica?</w:t>
          </w:r>
        </w:p>
      </w:sdtContent>
    </w:sdt>
    <w:sdt>
      <w:sdtPr>
        <w:tag w:val="goog_rdk_24"/>
        <w:id w:val="-1406598136"/>
      </w:sdtPr>
      <w:sdtEndPr/>
      <w:sdtContent>
        <w:p w:rsidR="001D5591" w:rsidRDefault="00B37FAB">
          <w:pPr>
            <w:numPr>
              <w:ilvl w:val="1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¿Qué tienen en común los grupos de alta energía o de alto tiempo de compromiso ?</w:t>
          </w:r>
        </w:p>
      </w:sdtContent>
    </w:sdt>
    <w:sdt>
      <w:sdtPr>
        <w:tag w:val="goog_rdk_25"/>
        <w:id w:val="-176434964"/>
      </w:sdtPr>
      <w:sdtEndPr/>
      <w:sdtContent>
        <w:p w:rsidR="001D5591" w:rsidRDefault="00B37FAB">
          <w:pPr>
            <w:numPr>
              <w:ilvl w:val="1"/>
              <w:numId w:val="1"/>
            </w:numPr>
            <w:spacing w:after="0" w:line="240" w:lineRule="auto"/>
            <w:ind w:hanging="360"/>
            <w:rPr>
              <w:sz w:val="24"/>
              <w:szCs w:val="24"/>
            </w:rPr>
          </w:pPr>
          <w:r>
            <w:rPr>
              <w:sz w:val="24"/>
              <w:szCs w:val="24"/>
            </w:rPr>
            <w:t>¿Qué tienen en común los grupos de bajo consumo de energía o de tiempo ?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26"/>
        <w:id w:val="1356929325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</w:p>
      </w:sdtContent>
    </w:sdt>
    <w:sdt>
      <w:sdtPr>
        <w:tag w:val="goog_rdk_27"/>
        <w:id w:val="508500481"/>
      </w:sdtPr>
      <w:sdtEndPr/>
      <w:sdtContent>
        <w:p w:rsidR="001D5591" w:rsidRDefault="00B37FAB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Modificaciones:</w:t>
          </w:r>
        </w:p>
      </w:sdtContent>
    </w:sdt>
    <w:sdt>
      <w:sdtPr>
        <w:tag w:val="goog_rdk_28"/>
        <w:id w:val="-736544811"/>
      </w:sdtPr>
      <w:sdtEndPr/>
      <w:sdtContent>
        <w:p w:rsidR="001D5591" w:rsidRDefault="00B37FAB">
          <w:pPr>
            <w:spacing w:after="0" w:line="240" w:lineRule="auto"/>
            <w:ind w:left="720"/>
            <w:rPr>
              <w:sz w:val="24"/>
              <w:szCs w:val="24"/>
            </w:rPr>
          </w:pPr>
          <w:r>
            <w:rPr>
              <w:sz w:val="24"/>
              <w:szCs w:val="24"/>
            </w:rPr>
            <w:t>Los facilitadores pueden pedir a los participantes del taller en línea que compartan un ejemplo utilizando el cuadro de chat.</w:t>
          </w:r>
        </w:p>
      </w:sdtContent>
    </w:sdt>
    <w:sdt>
      <w:sdtPr>
        <w:tag w:val="goog_rdk_29"/>
        <w:id w:val="813684476"/>
      </w:sdtPr>
      <w:sdtEndPr/>
      <w:sdtContent>
        <w:p w:rsidR="001D5591" w:rsidRDefault="00B37FAB">
          <w:pPr>
            <w:spacing w:after="0" w:line="240" w:lineRule="auto"/>
          </w:pPr>
        </w:p>
      </w:sdtContent>
    </w:sdt>
    <w:sdt>
      <w:sdtPr>
        <w:tag w:val="goog_rdk_30"/>
        <w:id w:val="-639500446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Recursos:</w:t>
          </w:r>
        </w:p>
      </w:sdtContent>
    </w:sdt>
    <w:sdt>
      <w:sdtPr>
        <w:tag w:val="goog_rdk_31"/>
        <w:id w:val="-968352160"/>
      </w:sdtPr>
      <w:sdtEndPr/>
      <w:sdtContent>
        <w:p w:rsidR="001D5591" w:rsidRDefault="00B37FAB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El valor de los </w:t>
          </w:r>
          <w:proofErr w:type="spellStart"/>
          <w:r>
            <w:rPr>
              <w:sz w:val="24"/>
              <w:szCs w:val="24"/>
            </w:rPr>
            <w:t>voluntaries</w:t>
          </w:r>
          <w:proofErr w:type="spellEnd"/>
          <w:r>
            <w:rPr>
              <w:sz w:val="24"/>
              <w:szCs w:val="24"/>
            </w:rPr>
            <w:t xml:space="preserve"> - </w:t>
          </w:r>
          <w:hyperlink r:id="rId8">
            <w:r>
              <w:rPr>
                <w:color w:val="0000FF"/>
                <w:sz w:val="24"/>
                <w:szCs w:val="24"/>
                <w:u w:val="single"/>
              </w:rPr>
              <w:t>https://www.independentsector.org/volunteer_time</w:t>
            </w:r>
          </w:hyperlink>
        </w:p>
      </w:sdtContent>
    </w:sdt>
    <w:sdt>
      <w:sdtPr>
        <w:tag w:val="goog_rdk_32"/>
        <w:id w:val="-1796829695"/>
      </w:sdtPr>
      <w:sdtEndPr/>
      <w:sdtContent>
        <w:p w:rsidR="001D5591" w:rsidRDefault="00B37FAB">
          <w:pPr>
            <w:spacing w:after="0" w:line="240" w:lineRule="auto"/>
          </w:pPr>
          <w:r>
            <w:rPr>
              <w:sz w:val="24"/>
              <w:szCs w:val="24"/>
            </w:rPr>
            <w:t xml:space="preserve">Universidad de Oregón - </w:t>
          </w:r>
          <w:proofErr w:type="spellStart"/>
          <w:r>
            <w:rPr>
              <w:sz w:val="24"/>
              <w:szCs w:val="24"/>
            </w:rPr>
            <w:t>Holden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Leadership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Institute</w:t>
          </w:r>
          <w:proofErr w:type="spellEnd"/>
          <w:r>
            <w:rPr>
              <w:sz w:val="24"/>
              <w:szCs w:val="24"/>
            </w:rPr>
            <w:t xml:space="preserve"> - </w:t>
          </w:r>
          <w:hyperlink r:id="rId9">
            <w:r>
              <w:rPr>
                <w:color w:val="0000FF"/>
                <w:sz w:val="24"/>
                <w:szCs w:val="24"/>
                <w:u w:val="single"/>
              </w:rPr>
              <w:t>http://leadership.uoregon.edu/resources/exercises_tips/skills/understanding_group_process</w:t>
            </w:r>
          </w:hyperlink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2336800</wp:posOffset>
                    </wp:positionH>
                    <wp:positionV relativeFrom="paragraph">
                      <wp:posOffset>584200</wp:posOffset>
                    </wp:positionV>
                    <wp:extent cx="1190625" cy="30480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55450" y="3632363"/>
                              <a:ext cx="11811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D5591" w:rsidRDefault="00B37FAB">
                                <w:pPr>
                                  <w:spacing w:line="275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Slide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022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2336800</wp:posOffset>
                    </wp:positionH>
                    <wp:positionV relativeFrom="paragraph">
                      <wp:posOffset>584200</wp:posOffset>
                    </wp:positionV>
                    <wp:extent cx="1190625" cy="304800"/>
                    <wp:effectExtent b="0" l="0" r="0" t="0"/>
                    <wp:wrapNone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90625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ectPr w:rsidR="001D559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AB" w:rsidRDefault="00B37FAB">
      <w:pPr>
        <w:spacing w:after="0" w:line="240" w:lineRule="auto"/>
      </w:pPr>
      <w:r>
        <w:separator/>
      </w:r>
    </w:p>
  </w:endnote>
  <w:endnote w:type="continuationSeparator" w:id="0">
    <w:p w:rsidR="00B37FAB" w:rsidRDefault="00B3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AB" w:rsidRDefault="00B37FAB">
      <w:pPr>
        <w:spacing w:after="0" w:line="240" w:lineRule="auto"/>
      </w:pPr>
      <w:r>
        <w:separator/>
      </w:r>
    </w:p>
  </w:footnote>
  <w:footnote w:type="continuationSeparator" w:id="0">
    <w:p w:rsidR="00B37FAB" w:rsidRDefault="00B3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3"/>
      <w:id w:val="268893304"/>
    </w:sdtPr>
    <w:sdtEndPr/>
    <w:sdtContent>
      <w:p w:rsidR="001D5591" w:rsidRDefault="00B37FA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b/>
            <w:color w:val="000000"/>
            <w:sz w:val="36"/>
            <w:szCs w:val="36"/>
          </w:rPr>
          <w:t>Diapositiva 22: Actividad de tiempo y energía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C79"/>
    <w:multiLevelType w:val="multilevel"/>
    <w:tmpl w:val="22FA1F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91"/>
    <w:rsid w:val="0011412E"/>
    <w:rsid w:val="001D5591"/>
    <w:rsid w:val="00B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364B5-3858-4B9F-8DA5-2DDA0E1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7B"/>
  </w:style>
  <w:style w:type="paragraph" w:styleId="Footer">
    <w:name w:val="footer"/>
    <w:basedOn w:val="Normal"/>
    <w:link w:val="FooterChar"/>
    <w:uiPriority w:val="99"/>
    <w:unhideWhenUsed/>
    <w:rsid w:val="00E0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7B"/>
  </w:style>
  <w:style w:type="paragraph" w:styleId="ListParagraph">
    <w:name w:val="List Paragraph"/>
    <w:basedOn w:val="Normal"/>
    <w:uiPriority w:val="34"/>
    <w:qFormat/>
    <w:rsid w:val="006A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sector.org/volunteer_ti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adership.uoregon.edu/resources/exercises_tips/skills/understanding_group_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qTMBhOTFMS8jd5jZmmf3jyMng==">AMUW2mV7sShxPyd7nAw6BcVxECliLPsT0+RrH2xoUqzpHW4vnc6w7wgUEAbMUQm/Cx3YXn/uFd2vCAFng9vcvRc0qDJaXRUmMqiWl+Rmm8CLWN7ERAMtAt9PtaZm2O8sFqJP9fJMLm6d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Alexis McCullough</cp:lastModifiedBy>
  <cp:revision>2</cp:revision>
  <dcterms:created xsi:type="dcterms:W3CDTF">2019-05-30T16:47:00Z</dcterms:created>
  <dcterms:modified xsi:type="dcterms:W3CDTF">2019-05-30T16:47:00Z</dcterms:modified>
</cp:coreProperties>
</file>