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322" w:rsidRPr="00B8678D" w:rsidRDefault="00EE4F24" w:rsidP="008C3322">
      <w:pPr>
        <w:shd w:val="clear" w:color="auto" w:fill="FFFFFF"/>
        <w:spacing w:before="120" w:after="120" w:line="312" w:lineRule="auto"/>
        <w:jc w:val="center"/>
        <w:rPr>
          <w:rFonts w:ascii="Arial" w:eastAsia="Times New Roman" w:hAnsi="Arial" w:cs="Arial"/>
          <w:b/>
          <w:sz w:val="32"/>
          <w:szCs w:val="32"/>
          <w:u w:val="single"/>
        </w:rPr>
      </w:pPr>
      <w:bookmarkStart w:id="0" w:name="_GoBack"/>
      <w:bookmarkEnd w:id="0"/>
      <w:r w:rsidRPr="00B8678D">
        <w:rPr>
          <w:rFonts w:ascii="Arial" w:eastAsia="Times New Roman" w:hAnsi="Arial" w:cs="Arial"/>
          <w:b/>
          <w:sz w:val="32"/>
          <w:szCs w:val="32"/>
          <w:u w:val="single"/>
        </w:rPr>
        <w:t>I</w:t>
      </w:r>
      <w:r w:rsidR="008C3322" w:rsidRPr="00B8678D">
        <w:rPr>
          <w:rFonts w:ascii="Arial" w:eastAsia="Times New Roman" w:hAnsi="Arial" w:cs="Arial"/>
          <w:b/>
          <w:sz w:val="32"/>
          <w:szCs w:val="32"/>
          <w:u w:val="single"/>
        </w:rPr>
        <w:t>n Conclusion………</w:t>
      </w:r>
    </w:p>
    <w:p w:rsidR="005E0D7E" w:rsidRPr="00B8678D" w:rsidRDefault="005E0D7E" w:rsidP="005E0D7E">
      <w:pPr>
        <w:shd w:val="clear" w:color="auto" w:fill="FFFFFF"/>
        <w:spacing w:before="120" w:after="120" w:line="312" w:lineRule="auto"/>
        <w:rPr>
          <w:rFonts w:ascii="Arial" w:eastAsia="Times New Roman" w:hAnsi="Arial" w:cs="Arial"/>
          <w:sz w:val="18"/>
          <w:szCs w:val="18"/>
        </w:rPr>
      </w:pPr>
      <w:r w:rsidRPr="00B8678D">
        <w:rPr>
          <w:rFonts w:ascii="Arial" w:eastAsia="Times New Roman" w:hAnsi="Arial" w:cs="Arial"/>
          <w:sz w:val="18"/>
          <w:szCs w:val="18"/>
        </w:rPr>
        <w:t>In the old cartoons, you knew that the show was over because the words "The End" came up on the screen. To utter such phrases as "The end," "I'm done," or "That's it" is not really a conclusion to a formal presentation. These phrases say nothing and stop your presentation rather than finish it. A good conclusion brings closure to a presentation and also seeks a lasting impact. Because the conclusion is the last part of the talk, it is often the part the audience remembers best. So you want to leave them with a bang. Here are six techniques that can help you bring positive closure to a presentation:</w:t>
      </w:r>
    </w:p>
    <w:p w:rsidR="008C3322" w:rsidRPr="00B8678D" w:rsidRDefault="005E0D7E" w:rsidP="008C3322">
      <w:pPr>
        <w:numPr>
          <w:ilvl w:val="0"/>
          <w:numId w:val="6"/>
        </w:numPr>
        <w:shd w:val="clear" w:color="auto" w:fill="FFFFFF"/>
        <w:spacing w:before="120" w:after="120" w:line="312" w:lineRule="auto"/>
        <w:ind w:left="420"/>
        <w:rPr>
          <w:rFonts w:ascii="Arial" w:eastAsia="Times New Roman" w:hAnsi="Arial" w:cs="Arial"/>
          <w:sz w:val="18"/>
          <w:szCs w:val="18"/>
        </w:rPr>
      </w:pPr>
      <w:r w:rsidRPr="00B8678D">
        <w:rPr>
          <w:rFonts w:ascii="Arial" w:eastAsia="Times New Roman" w:hAnsi="Arial" w:cs="Arial"/>
          <w:b/>
          <w:bCs/>
          <w:sz w:val="18"/>
          <w:szCs w:val="18"/>
        </w:rPr>
        <w:t xml:space="preserve">Recap: </w:t>
      </w:r>
      <w:r w:rsidRPr="00B8678D">
        <w:rPr>
          <w:rFonts w:ascii="Arial" w:eastAsia="Times New Roman" w:hAnsi="Arial" w:cs="Arial"/>
          <w:sz w:val="18"/>
          <w:szCs w:val="18"/>
        </w:rPr>
        <w:t>A recap is a summary of the main points covered in your talk. You want it brief, generally covering no more than three or four points. If you cover more than that, you're probably going to get too detailed, lose your audience, and sound like you're repeating yourself.</w:t>
      </w:r>
      <w:r w:rsidR="00DF4A93" w:rsidRPr="00B8678D">
        <w:rPr>
          <w:rFonts w:ascii="Arial" w:eastAsia="Times New Roman" w:hAnsi="Arial" w:cs="Arial"/>
          <w:sz w:val="18"/>
          <w:szCs w:val="18"/>
        </w:rPr>
        <w:t xml:space="preserve"> You could also have a Power Point slide with 3 or 4 review points on it.</w:t>
      </w:r>
    </w:p>
    <w:p w:rsidR="008C3322" w:rsidRPr="00B8678D" w:rsidRDefault="008C3322" w:rsidP="008C3322">
      <w:pPr>
        <w:numPr>
          <w:ilvl w:val="0"/>
          <w:numId w:val="6"/>
        </w:numPr>
        <w:pBdr>
          <w:top w:val="single" w:sz="6" w:space="2" w:color="4457B4"/>
          <w:left w:val="single" w:sz="6" w:space="2" w:color="4457B4"/>
          <w:bottom w:val="single" w:sz="6" w:space="2" w:color="4457B4"/>
          <w:right w:val="single" w:sz="6" w:space="2" w:color="4457B4"/>
        </w:pBdr>
        <w:spacing w:before="100" w:beforeAutospacing="1" w:after="100" w:afterAutospacing="1" w:line="288" w:lineRule="auto"/>
        <w:jc w:val="both"/>
        <w:rPr>
          <w:rFonts w:ascii="Verdana" w:hAnsi="Verdana"/>
          <w:spacing w:val="24"/>
          <w:sz w:val="18"/>
          <w:szCs w:val="18"/>
        </w:rPr>
      </w:pPr>
      <w:r w:rsidRPr="00B8678D">
        <w:rPr>
          <w:rFonts w:ascii="Verdana" w:hAnsi="Verdana"/>
          <w:b/>
          <w:bCs/>
          <w:i/>
          <w:iCs/>
          <w:spacing w:val="24"/>
          <w:sz w:val="18"/>
          <w:szCs w:val="18"/>
        </w:rPr>
        <w:t xml:space="preserve">I'd like to summarize/sum up </w:t>
      </w:r>
    </w:p>
    <w:p w:rsidR="008C3322" w:rsidRPr="00B8678D" w:rsidRDefault="008C3322" w:rsidP="008C3322">
      <w:pPr>
        <w:numPr>
          <w:ilvl w:val="0"/>
          <w:numId w:val="6"/>
        </w:numPr>
        <w:pBdr>
          <w:top w:val="single" w:sz="6" w:space="2" w:color="4457B4"/>
          <w:left w:val="single" w:sz="6" w:space="2" w:color="4457B4"/>
          <w:bottom w:val="single" w:sz="6" w:space="2" w:color="4457B4"/>
          <w:right w:val="single" w:sz="6" w:space="2" w:color="4457B4"/>
        </w:pBdr>
        <w:spacing w:before="100" w:beforeAutospacing="1" w:after="100" w:afterAutospacing="1" w:line="288" w:lineRule="auto"/>
        <w:jc w:val="both"/>
        <w:rPr>
          <w:rFonts w:ascii="Verdana" w:hAnsi="Verdana"/>
          <w:spacing w:val="24"/>
          <w:sz w:val="18"/>
          <w:szCs w:val="18"/>
        </w:rPr>
      </w:pPr>
      <w:r w:rsidRPr="00B8678D">
        <w:rPr>
          <w:rFonts w:ascii="Verdana" w:hAnsi="Verdana"/>
          <w:b/>
          <w:bCs/>
          <w:i/>
          <w:iCs/>
          <w:spacing w:val="24"/>
          <w:sz w:val="18"/>
          <w:szCs w:val="18"/>
        </w:rPr>
        <w:t xml:space="preserve">At this stage I would like to run </w:t>
      </w:r>
      <w:r w:rsidR="00EE4F24" w:rsidRPr="00B8678D">
        <w:rPr>
          <w:rFonts w:ascii="Verdana" w:hAnsi="Verdana"/>
          <w:b/>
          <w:bCs/>
          <w:i/>
          <w:iCs/>
          <w:spacing w:val="24"/>
          <w:sz w:val="18"/>
          <w:szCs w:val="18"/>
        </w:rPr>
        <w:t>through/over the main points.....</w:t>
      </w:r>
      <w:r w:rsidRPr="00B8678D">
        <w:rPr>
          <w:rFonts w:ascii="Verdana" w:hAnsi="Verdana"/>
          <w:b/>
          <w:bCs/>
          <w:i/>
          <w:iCs/>
          <w:spacing w:val="24"/>
          <w:sz w:val="18"/>
          <w:szCs w:val="18"/>
        </w:rPr>
        <w:t>, as we have seen today....</w:t>
      </w:r>
      <w:r w:rsidR="00EE4F24" w:rsidRPr="00B8678D">
        <w:rPr>
          <w:rFonts w:ascii="Verdana" w:hAnsi="Verdana"/>
          <w:b/>
          <w:bCs/>
          <w:i/>
          <w:iCs/>
          <w:spacing w:val="24"/>
          <w:sz w:val="18"/>
          <w:szCs w:val="18"/>
        </w:rPr>
        <w:t>.</w:t>
      </w:r>
    </w:p>
    <w:p w:rsidR="005E0D7E" w:rsidRPr="00B8678D" w:rsidRDefault="005E0D7E" w:rsidP="005E0D7E">
      <w:pPr>
        <w:numPr>
          <w:ilvl w:val="0"/>
          <w:numId w:val="6"/>
        </w:numPr>
        <w:shd w:val="clear" w:color="auto" w:fill="FFFFFF"/>
        <w:spacing w:before="120" w:after="120" w:line="312" w:lineRule="auto"/>
        <w:ind w:left="420"/>
        <w:rPr>
          <w:rFonts w:ascii="Arial" w:eastAsia="Times New Roman" w:hAnsi="Arial" w:cs="Arial"/>
          <w:sz w:val="18"/>
          <w:szCs w:val="18"/>
        </w:rPr>
      </w:pPr>
      <w:r w:rsidRPr="00B8678D">
        <w:rPr>
          <w:rFonts w:ascii="Arial" w:eastAsia="Times New Roman" w:hAnsi="Arial" w:cs="Arial"/>
          <w:b/>
          <w:bCs/>
          <w:sz w:val="18"/>
          <w:szCs w:val="18"/>
        </w:rPr>
        <w:t>Repeat core message:</w:t>
      </w:r>
      <w:r w:rsidRPr="00B8678D">
        <w:rPr>
          <w:rFonts w:ascii="Arial" w:eastAsia="Times New Roman" w:hAnsi="Arial" w:cs="Arial"/>
          <w:sz w:val="18"/>
          <w:szCs w:val="18"/>
        </w:rPr>
        <w:t xml:space="preserve"> This technique ends your presentation by briefly emphasizing the theme that you have carried throughout the talk. It works really well when your introduction raised this theme and you want to wrap it up in the end.</w:t>
      </w:r>
    </w:p>
    <w:p w:rsidR="008C3322" w:rsidRPr="00B8678D" w:rsidRDefault="008C3322" w:rsidP="008C3322">
      <w:pPr>
        <w:numPr>
          <w:ilvl w:val="0"/>
          <w:numId w:val="6"/>
        </w:numPr>
        <w:pBdr>
          <w:top w:val="single" w:sz="6" w:space="2" w:color="4457B4"/>
          <w:left w:val="single" w:sz="6" w:space="2" w:color="4457B4"/>
          <w:bottom w:val="single" w:sz="6" w:space="2" w:color="4457B4"/>
          <w:right w:val="single" w:sz="6" w:space="2" w:color="4457B4"/>
        </w:pBdr>
        <w:spacing w:before="100" w:beforeAutospacing="1" w:after="100" w:afterAutospacing="1" w:line="288" w:lineRule="auto"/>
        <w:jc w:val="both"/>
        <w:rPr>
          <w:rFonts w:ascii="Verdana" w:hAnsi="Verdana"/>
          <w:spacing w:val="24"/>
          <w:sz w:val="18"/>
          <w:szCs w:val="18"/>
        </w:rPr>
      </w:pPr>
      <w:r w:rsidRPr="00B8678D">
        <w:rPr>
          <w:rFonts w:ascii="Verdana" w:hAnsi="Verdana"/>
          <w:b/>
          <w:bCs/>
          <w:i/>
          <w:iCs/>
          <w:spacing w:val="24"/>
          <w:sz w:val="20"/>
          <w:szCs w:val="20"/>
        </w:rPr>
        <w:t xml:space="preserve">In conclusion I would like to say that....... </w:t>
      </w:r>
    </w:p>
    <w:p w:rsidR="008C3322" w:rsidRPr="00B8678D" w:rsidRDefault="008C3322" w:rsidP="008C3322">
      <w:pPr>
        <w:numPr>
          <w:ilvl w:val="0"/>
          <w:numId w:val="6"/>
        </w:numPr>
        <w:pBdr>
          <w:top w:val="single" w:sz="6" w:space="2" w:color="4457B4"/>
          <w:left w:val="single" w:sz="6" w:space="2" w:color="4457B4"/>
          <w:bottom w:val="single" w:sz="6" w:space="2" w:color="4457B4"/>
          <w:right w:val="single" w:sz="6" w:space="2" w:color="4457B4"/>
        </w:pBdr>
        <w:spacing w:before="100" w:beforeAutospacing="1" w:after="100" w:afterAutospacing="1" w:line="288" w:lineRule="auto"/>
        <w:jc w:val="both"/>
        <w:rPr>
          <w:rFonts w:ascii="Verdana" w:hAnsi="Verdana"/>
          <w:spacing w:val="24"/>
          <w:sz w:val="18"/>
          <w:szCs w:val="18"/>
        </w:rPr>
      </w:pPr>
      <w:r w:rsidRPr="00B8678D">
        <w:rPr>
          <w:rFonts w:ascii="Verdana" w:hAnsi="Verdana"/>
          <w:b/>
          <w:bCs/>
          <w:i/>
          <w:iCs/>
          <w:spacing w:val="24"/>
          <w:sz w:val="20"/>
          <w:szCs w:val="20"/>
        </w:rPr>
        <w:t xml:space="preserve">My final </w:t>
      </w:r>
      <w:r w:rsidR="00EE4F24" w:rsidRPr="00B8678D">
        <w:rPr>
          <w:rFonts w:ascii="Verdana" w:hAnsi="Verdana"/>
          <w:b/>
          <w:bCs/>
          <w:i/>
          <w:iCs/>
          <w:spacing w:val="24"/>
          <w:sz w:val="20"/>
          <w:szCs w:val="20"/>
        </w:rPr>
        <w:t>comments concern.....</w:t>
      </w:r>
    </w:p>
    <w:p w:rsidR="008C3322" w:rsidRPr="00B8678D" w:rsidRDefault="008C3322" w:rsidP="008C3322">
      <w:pPr>
        <w:numPr>
          <w:ilvl w:val="0"/>
          <w:numId w:val="6"/>
        </w:numPr>
        <w:pBdr>
          <w:top w:val="single" w:sz="6" w:space="2" w:color="4457B4"/>
          <w:left w:val="single" w:sz="6" w:space="2" w:color="4457B4"/>
          <w:bottom w:val="single" w:sz="6" w:space="2" w:color="4457B4"/>
          <w:right w:val="single" w:sz="6" w:space="2" w:color="4457B4"/>
        </w:pBdr>
        <w:spacing w:before="100" w:beforeAutospacing="1" w:after="100" w:afterAutospacing="1" w:line="288" w:lineRule="auto"/>
        <w:jc w:val="both"/>
        <w:rPr>
          <w:rFonts w:ascii="Verdana" w:hAnsi="Verdana"/>
          <w:spacing w:val="24"/>
          <w:sz w:val="18"/>
          <w:szCs w:val="18"/>
        </w:rPr>
      </w:pPr>
      <w:r w:rsidRPr="00B8678D">
        <w:rPr>
          <w:rFonts w:ascii="Verdana" w:hAnsi="Verdana"/>
          <w:b/>
          <w:bCs/>
          <w:i/>
          <w:iCs/>
          <w:spacing w:val="24"/>
          <w:sz w:val="20"/>
          <w:szCs w:val="20"/>
        </w:rPr>
        <w:t>I would like to finish by reminding everyone that......</w:t>
      </w:r>
    </w:p>
    <w:p w:rsidR="005E0D7E" w:rsidRPr="00B8678D" w:rsidRDefault="005E0D7E" w:rsidP="005E0D7E">
      <w:pPr>
        <w:numPr>
          <w:ilvl w:val="0"/>
          <w:numId w:val="6"/>
        </w:numPr>
        <w:shd w:val="clear" w:color="auto" w:fill="FFFFFF"/>
        <w:spacing w:before="120" w:after="120" w:line="312" w:lineRule="auto"/>
        <w:ind w:left="420"/>
        <w:rPr>
          <w:rFonts w:ascii="Arial" w:eastAsia="Times New Roman" w:hAnsi="Arial" w:cs="Arial"/>
          <w:sz w:val="18"/>
          <w:szCs w:val="18"/>
        </w:rPr>
      </w:pPr>
      <w:r w:rsidRPr="00B8678D">
        <w:rPr>
          <w:rFonts w:ascii="Arial" w:eastAsia="Times New Roman" w:hAnsi="Arial" w:cs="Arial"/>
          <w:b/>
          <w:bCs/>
          <w:sz w:val="18"/>
          <w:szCs w:val="18"/>
        </w:rPr>
        <w:t>Call to action:</w:t>
      </w:r>
      <w:r w:rsidRPr="00B8678D">
        <w:rPr>
          <w:rFonts w:ascii="Arial" w:eastAsia="Times New Roman" w:hAnsi="Arial" w:cs="Arial"/>
          <w:sz w:val="18"/>
          <w:szCs w:val="18"/>
        </w:rPr>
        <w:t xml:space="preserve"> With this closing technique, you finish by requesting that the audience take some kind of action. That action can be implementing an idea that they have gained from your talk or doing something to support a cause.</w:t>
      </w:r>
    </w:p>
    <w:p w:rsidR="008C3322" w:rsidRPr="00B8678D" w:rsidRDefault="008C3322" w:rsidP="008C3322">
      <w:pPr>
        <w:numPr>
          <w:ilvl w:val="0"/>
          <w:numId w:val="6"/>
        </w:numPr>
        <w:pBdr>
          <w:top w:val="single" w:sz="6" w:space="2" w:color="4457B4"/>
          <w:left w:val="single" w:sz="6" w:space="2" w:color="4457B4"/>
          <w:bottom w:val="single" w:sz="6" w:space="2" w:color="4457B4"/>
          <w:right w:val="single" w:sz="6" w:space="2" w:color="4457B4"/>
        </w:pBdr>
        <w:spacing w:before="100" w:beforeAutospacing="1" w:after="100" w:afterAutospacing="1" w:line="288" w:lineRule="auto"/>
        <w:jc w:val="both"/>
        <w:rPr>
          <w:rFonts w:ascii="Verdana" w:hAnsi="Verdana"/>
          <w:spacing w:val="24"/>
          <w:sz w:val="18"/>
          <w:szCs w:val="18"/>
        </w:rPr>
      </w:pPr>
      <w:r w:rsidRPr="00B8678D">
        <w:rPr>
          <w:rFonts w:ascii="Verdana" w:hAnsi="Verdana"/>
          <w:b/>
          <w:bCs/>
          <w:i/>
          <w:iCs/>
          <w:spacing w:val="24"/>
          <w:sz w:val="20"/>
          <w:szCs w:val="20"/>
        </w:rPr>
        <w:t>As a result I suggest</w:t>
      </w:r>
      <w:r w:rsidR="00EE4F24" w:rsidRPr="00B8678D">
        <w:rPr>
          <w:rFonts w:ascii="Verdana" w:hAnsi="Verdana"/>
          <w:b/>
          <w:bCs/>
          <w:i/>
          <w:iCs/>
          <w:spacing w:val="24"/>
          <w:sz w:val="20"/>
          <w:szCs w:val="20"/>
        </w:rPr>
        <w:t xml:space="preserve"> that…..</w:t>
      </w:r>
    </w:p>
    <w:p w:rsidR="008C3322" w:rsidRPr="00B8678D" w:rsidRDefault="008C3322" w:rsidP="008C3322">
      <w:pPr>
        <w:numPr>
          <w:ilvl w:val="0"/>
          <w:numId w:val="6"/>
        </w:numPr>
        <w:pBdr>
          <w:top w:val="single" w:sz="6" w:space="2" w:color="4457B4"/>
          <w:left w:val="single" w:sz="6" w:space="2" w:color="4457B4"/>
          <w:bottom w:val="single" w:sz="6" w:space="2" w:color="4457B4"/>
          <w:right w:val="single" w:sz="6" w:space="2" w:color="4457B4"/>
        </w:pBdr>
        <w:spacing w:before="100" w:beforeAutospacing="1" w:after="100" w:afterAutospacing="1" w:line="288" w:lineRule="auto"/>
        <w:jc w:val="both"/>
        <w:rPr>
          <w:rFonts w:ascii="Verdana" w:hAnsi="Verdana"/>
          <w:spacing w:val="24"/>
          <w:sz w:val="18"/>
          <w:szCs w:val="18"/>
        </w:rPr>
      </w:pPr>
      <w:r w:rsidRPr="00B8678D">
        <w:rPr>
          <w:rFonts w:ascii="Verdana" w:hAnsi="Verdana"/>
          <w:b/>
          <w:bCs/>
          <w:i/>
          <w:iCs/>
          <w:spacing w:val="24"/>
          <w:sz w:val="20"/>
          <w:szCs w:val="20"/>
        </w:rPr>
        <w:t xml:space="preserve">In the light of what we have seen today I suggest that...... </w:t>
      </w:r>
    </w:p>
    <w:p w:rsidR="008C3322" w:rsidRPr="00B8678D" w:rsidRDefault="008C3322" w:rsidP="008C3322">
      <w:pPr>
        <w:numPr>
          <w:ilvl w:val="0"/>
          <w:numId w:val="6"/>
        </w:numPr>
        <w:pBdr>
          <w:top w:val="single" w:sz="6" w:space="2" w:color="4457B4"/>
          <w:left w:val="single" w:sz="6" w:space="2" w:color="4457B4"/>
          <w:bottom w:val="single" w:sz="6" w:space="2" w:color="4457B4"/>
          <w:right w:val="single" w:sz="6" w:space="2" w:color="4457B4"/>
        </w:pBdr>
        <w:spacing w:before="100" w:beforeAutospacing="1" w:after="100" w:afterAutospacing="1" w:line="288" w:lineRule="auto"/>
        <w:jc w:val="both"/>
        <w:rPr>
          <w:rFonts w:ascii="Verdana" w:hAnsi="Verdana"/>
          <w:spacing w:val="24"/>
          <w:sz w:val="18"/>
          <w:szCs w:val="18"/>
        </w:rPr>
      </w:pPr>
      <w:r w:rsidRPr="00B8678D">
        <w:rPr>
          <w:rFonts w:ascii="Verdana" w:hAnsi="Verdana"/>
          <w:b/>
          <w:bCs/>
          <w:i/>
          <w:iCs/>
          <w:spacing w:val="24"/>
          <w:sz w:val="20"/>
          <w:szCs w:val="20"/>
        </w:rPr>
        <w:t>In ending, I propose that......</w:t>
      </w:r>
    </w:p>
    <w:p w:rsidR="005E0D7E" w:rsidRPr="00B8678D" w:rsidRDefault="005E0D7E" w:rsidP="005E0D7E">
      <w:pPr>
        <w:numPr>
          <w:ilvl w:val="0"/>
          <w:numId w:val="6"/>
        </w:numPr>
        <w:shd w:val="clear" w:color="auto" w:fill="FFFFFF"/>
        <w:spacing w:before="120" w:after="120" w:line="312" w:lineRule="auto"/>
        <w:ind w:left="420"/>
        <w:rPr>
          <w:rFonts w:ascii="Arial" w:eastAsia="Times New Roman" w:hAnsi="Arial" w:cs="Arial"/>
          <w:sz w:val="18"/>
          <w:szCs w:val="18"/>
        </w:rPr>
      </w:pPr>
      <w:r w:rsidRPr="00B8678D">
        <w:rPr>
          <w:rFonts w:ascii="Arial" w:eastAsia="Times New Roman" w:hAnsi="Arial" w:cs="Arial"/>
          <w:b/>
          <w:bCs/>
          <w:sz w:val="18"/>
          <w:szCs w:val="18"/>
        </w:rPr>
        <w:t>Quote:</w:t>
      </w:r>
      <w:r w:rsidRPr="00B8678D">
        <w:rPr>
          <w:rFonts w:ascii="Arial" w:eastAsia="Times New Roman" w:hAnsi="Arial" w:cs="Arial"/>
          <w:sz w:val="18"/>
          <w:szCs w:val="18"/>
        </w:rPr>
        <w:t xml:space="preserve"> This technique works best when you can come up with a witty or interesting line that wraps up your presentation nicely. As you do in an introduction, you want to identify the source of the quote and tie it to your main point.</w:t>
      </w:r>
    </w:p>
    <w:p w:rsidR="005E0D7E" w:rsidRPr="00B8678D" w:rsidRDefault="005E0D7E" w:rsidP="005E0D7E">
      <w:pPr>
        <w:numPr>
          <w:ilvl w:val="0"/>
          <w:numId w:val="6"/>
        </w:numPr>
        <w:shd w:val="clear" w:color="auto" w:fill="FFFFFF"/>
        <w:spacing w:before="120" w:after="120" w:line="312" w:lineRule="auto"/>
        <w:ind w:left="420"/>
        <w:rPr>
          <w:rFonts w:ascii="Arial" w:eastAsia="Times New Roman" w:hAnsi="Arial" w:cs="Arial"/>
          <w:sz w:val="18"/>
          <w:szCs w:val="18"/>
        </w:rPr>
      </w:pPr>
      <w:r w:rsidRPr="00B8678D">
        <w:rPr>
          <w:rFonts w:ascii="Arial" w:eastAsia="Times New Roman" w:hAnsi="Arial" w:cs="Arial"/>
          <w:b/>
          <w:bCs/>
          <w:sz w:val="18"/>
          <w:szCs w:val="18"/>
        </w:rPr>
        <w:t>Rhetorical question:</w:t>
      </w:r>
      <w:r w:rsidRPr="00B8678D">
        <w:rPr>
          <w:rFonts w:ascii="Arial" w:eastAsia="Times New Roman" w:hAnsi="Arial" w:cs="Arial"/>
          <w:sz w:val="18"/>
          <w:szCs w:val="18"/>
        </w:rPr>
        <w:t xml:space="preserve"> In this technique, you leave the audience with a thought-provoking question. Most often, you </w:t>
      </w:r>
      <w:proofErr w:type="gramStart"/>
      <w:r w:rsidRPr="00B8678D">
        <w:rPr>
          <w:rFonts w:ascii="Arial" w:eastAsia="Times New Roman" w:hAnsi="Arial" w:cs="Arial"/>
          <w:sz w:val="18"/>
          <w:szCs w:val="18"/>
        </w:rPr>
        <w:t>don't</w:t>
      </w:r>
      <w:proofErr w:type="gramEnd"/>
      <w:r w:rsidRPr="00B8678D">
        <w:rPr>
          <w:rFonts w:ascii="Arial" w:eastAsia="Times New Roman" w:hAnsi="Arial" w:cs="Arial"/>
          <w:sz w:val="18"/>
          <w:szCs w:val="18"/>
        </w:rPr>
        <w:t xml:space="preserve"> answer it for them like you would in an introduction; instead, you leave them to ponder the question for themselves. As with an introduction, make sure that the question is relevant to what you've said so that people walk away from the presentation thinking, especially about possibilities or opportunities.</w:t>
      </w:r>
    </w:p>
    <w:p w:rsidR="005E0D7E" w:rsidRPr="00B8678D" w:rsidRDefault="005E0D7E" w:rsidP="005E0D7E">
      <w:pPr>
        <w:numPr>
          <w:ilvl w:val="0"/>
          <w:numId w:val="6"/>
        </w:numPr>
        <w:shd w:val="clear" w:color="auto" w:fill="FFFFFF"/>
        <w:spacing w:before="120" w:after="150" w:line="312" w:lineRule="auto"/>
        <w:ind w:left="420"/>
        <w:rPr>
          <w:rFonts w:ascii="Arial" w:eastAsia="Times New Roman" w:hAnsi="Arial" w:cs="Arial"/>
          <w:sz w:val="18"/>
          <w:szCs w:val="18"/>
        </w:rPr>
      </w:pPr>
      <w:r w:rsidRPr="00B8678D">
        <w:rPr>
          <w:rFonts w:ascii="Arial" w:eastAsia="Times New Roman" w:hAnsi="Arial" w:cs="Arial"/>
          <w:b/>
          <w:bCs/>
          <w:sz w:val="18"/>
          <w:szCs w:val="18"/>
        </w:rPr>
        <w:t>Story:</w:t>
      </w:r>
      <w:r w:rsidRPr="00B8678D">
        <w:rPr>
          <w:rFonts w:ascii="Arial" w:eastAsia="Times New Roman" w:hAnsi="Arial" w:cs="Arial"/>
          <w:sz w:val="18"/>
          <w:szCs w:val="18"/>
        </w:rPr>
        <w:t xml:space="preserve"> A story often makes for a nice close to a presentation. To make a story work in a conclusion, you want it to be relatively brief and to illustrate a point that ties to what the whole presentation was about.</w:t>
      </w:r>
    </w:p>
    <w:p w:rsidR="005D5CC3" w:rsidRPr="00B8678D" w:rsidRDefault="00DF4A93" w:rsidP="005D5CC3">
      <w:pPr>
        <w:numPr>
          <w:ilvl w:val="0"/>
          <w:numId w:val="6"/>
        </w:numPr>
        <w:shd w:val="clear" w:color="auto" w:fill="FFFFFF"/>
        <w:spacing w:before="120" w:after="150" w:line="312" w:lineRule="auto"/>
        <w:ind w:left="420"/>
        <w:rPr>
          <w:rFonts w:ascii="Arial" w:eastAsia="Times New Roman" w:hAnsi="Arial" w:cs="Arial"/>
          <w:sz w:val="18"/>
          <w:szCs w:val="18"/>
        </w:rPr>
      </w:pPr>
      <w:r w:rsidRPr="00B8678D">
        <w:rPr>
          <w:rFonts w:ascii="Arial" w:eastAsia="Times New Roman" w:hAnsi="Arial" w:cs="Arial"/>
          <w:b/>
          <w:bCs/>
          <w:sz w:val="18"/>
          <w:szCs w:val="18"/>
        </w:rPr>
        <w:t>Question:</w:t>
      </w:r>
      <w:r w:rsidRPr="00B8678D">
        <w:rPr>
          <w:rFonts w:ascii="Arial" w:eastAsia="Times New Roman" w:hAnsi="Arial" w:cs="Arial"/>
          <w:sz w:val="18"/>
          <w:szCs w:val="18"/>
        </w:rPr>
        <w:t xml:space="preserve">  After you have made your closing statement, you could ask if the learners have any questions.  Instead of asking “Does anyone have any questions?” you could rephrase it by saying, “What questions do you have of me?”</w:t>
      </w:r>
    </w:p>
    <w:sectPr w:rsidR="005D5CC3" w:rsidRPr="00B8678D" w:rsidSect="007A0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329C2"/>
    <w:multiLevelType w:val="multilevel"/>
    <w:tmpl w:val="5436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DF5B6E"/>
    <w:multiLevelType w:val="multilevel"/>
    <w:tmpl w:val="9642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170AAC"/>
    <w:multiLevelType w:val="multilevel"/>
    <w:tmpl w:val="1570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A2540D"/>
    <w:multiLevelType w:val="multilevel"/>
    <w:tmpl w:val="63CE4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303B9D"/>
    <w:multiLevelType w:val="multilevel"/>
    <w:tmpl w:val="6DA8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3664DB"/>
    <w:multiLevelType w:val="multilevel"/>
    <w:tmpl w:val="F8D8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D5CC3"/>
    <w:rsid w:val="00575212"/>
    <w:rsid w:val="00597774"/>
    <w:rsid w:val="005D5CC3"/>
    <w:rsid w:val="005E0D7E"/>
    <w:rsid w:val="007A01D1"/>
    <w:rsid w:val="008C3322"/>
    <w:rsid w:val="00B61C11"/>
    <w:rsid w:val="00B8678D"/>
    <w:rsid w:val="00C75AD2"/>
    <w:rsid w:val="00DF4A93"/>
    <w:rsid w:val="00EE4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65A94F-8DCD-4F05-ADE3-9D8FA69F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322"/>
  </w:style>
  <w:style w:type="paragraph" w:styleId="Heading1">
    <w:name w:val="heading 1"/>
    <w:basedOn w:val="Normal"/>
    <w:next w:val="Normal"/>
    <w:link w:val="Heading1Char"/>
    <w:uiPriority w:val="9"/>
    <w:qFormat/>
    <w:rsid w:val="005D5C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5D5C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CC3"/>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D5CC3"/>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5D5CC3"/>
    <w:pPr>
      <w:spacing w:before="100" w:beforeAutospacing="1" w:after="100" w:afterAutospacing="1"/>
      <w:jc w:val="both"/>
    </w:pPr>
    <w:rPr>
      <w:rFonts w:ascii="Verdana" w:eastAsia="Times New Roman" w:hAnsi="Verdana" w:cs="Times New Roman"/>
      <w:color w:val="451278"/>
      <w:sz w:val="18"/>
      <w:szCs w:val="18"/>
    </w:rPr>
  </w:style>
  <w:style w:type="paragraph" w:styleId="BalloonText">
    <w:name w:val="Balloon Text"/>
    <w:basedOn w:val="Normal"/>
    <w:link w:val="BalloonTextChar"/>
    <w:uiPriority w:val="99"/>
    <w:semiHidden/>
    <w:unhideWhenUsed/>
    <w:rsid w:val="005D5C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CC3"/>
    <w:rPr>
      <w:rFonts w:ascii="Tahoma" w:hAnsi="Tahoma" w:cs="Tahoma"/>
      <w:sz w:val="16"/>
      <w:szCs w:val="16"/>
    </w:rPr>
  </w:style>
  <w:style w:type="character" w:customStyle="1" w:styleId="product-authors9">
    <w:name w:val="product-authors9"/>
    <w:basedOn w:val="DefaultParagraphFont"/>
    <w:rsid w:val="005E0D7E"/>
  </w:style>
  <w:style w:type="character" w:customStyle="1" w:styleId="product-title25">
    <w:name w:val="product-title25"/>
    <w:basedOn w:val="DefaultParagraphFont"/>
    <w:rsid w:val="005E0D7E"/>
  </w:style>
  <w:style w:type="character" w:styleId="Strong">
    <w:name w:val="Strong"/>
    <w:basedOn w:val="DefaultParagraphFont"/>
    <w:uiPriority w:val="22"/>
    <w:qFormat/>
    <w:rsid w:val="005E0D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867243">
      <w:bodyDiv w:val="1"/>
      <w:marLeft w:val="0"/>
      <w:marRight w:val="0"/>
      <w:marTop w:val="0"/>
      <w:marBottom w:val="0"/>
      <w:divBdr>
        <w:top w:val="none" w:sz="0" w:space="0" w:color="auto"/>
        <w:left w:val="none" w:sz="0" w:space="0" w:color="auto"/>
        <w:bottom w:val="none" w:sz="0" w:space="0" w:color="auto"/>
        <w:right w:val="none" w:sz="0" w:space="0" w:color="auto"/>
      </w:divBdr>
    </w:div>
    <w:div w:id="1663729298">
      <w:bodyDiv w:val="1"/>
      <w:marLeft w:val="0"/>
      <w:marRight w:val="0"/>
      <w:marTop w:val="0"/>
      <w:marBottom w:val="0"/>
      <w:divBdr>
        <w:top w:val="none" w:sz="0" w:space="0" w:color="auto"/>
        <w:left w:val="none" w:sz="0" w:space="0" w:color="auto"/>
        <w:bottom w:val="none" w:sz="0" w:space="0" w:color="auto"/>
        <w:right w:val="none" w:sz="0" w:space="0" w:color="auto"/>
      </w:divBdr>
      <w:divsChild>
        <w:div w:id="982198477">
          <w:marLeft w:val="0"/>
          <w:marRight w:val="0"/>
          <w:marTop w:val="0"/>
          <w:marBottom w:val="0"/>
          <w:divBdr>
            <w:top w:val="none" w:sz="0" w:space="0" w:color="auto"/>
            <w:left w:val="none" w:sz="0" w:space="0" w:color="auto"/>
            <w:bottom w:val="none" w:sz="0" w:space="0" w:color="auto"/>
            <w:right w:val="none" w:sz="0" w:space="0" w:color="auto"/>
          </w:divBdr>
          <w:divsChild>
            <w:div w:id="1938361760">
              <w:marLeft w:val="0"/>
              <w:marRight w:val="0"/>
              <w:marTop w:val="0"/>
              <w:marBottom w:val="150"/>
              <w:divBdr>
                <w:top w:val="single" w:sz="2" w:space="0" w:color="CCCCCC"/>
                <w:left w:val="single" w:sz="6" w:space="0" w:color="CCCCCC"/>
                <w:bottom w:val="single" w:sz="6" w:space="0" w:color="CCCCCC"/>
                <w:right w:val="single" w:sz="6" w:space="0" w:color="CCCCCC"/>
              </w:divBdr>
              <w:divsChild>
                <w:div w:id="312375311">
                  <w:marLeft w:val="0"/>
                  <w:marRight w:val="150"/>
                  <w:marTop w:val="75"/>
                  <w:marBottom w:val="0"/>
                  <w:divBdr>
                    <w:top w:val="none" w:sz="0" w:space="0" w:color="auto"/>
                    <w:left w:val="none" w:sz="0" w:space="0" w:color="auto"/>
                    <w:bottom w:val="none" w:sz="0" w:space="0" w:color="auto"/>
                    <w:right w:val="none" w:sz="0" w:space="0" w:color="auto"/>
                  </w:divBdr>
                  <w:divsChild>
                    <w:div w:id="1110783093">
                      <w:marLeft w:val="0"/>
                      <w:marRight w:val="0"/>
                      <w:marTop w:val="0"/>
                      <w:marBottom w:val="0"/>
                      <w:divBdr>
                        <w:top w:val="none" w:sz="0" w:space="0" w:color="auto"/>
                        <w:left w:val="none" w:sz="0" w:space="0" w:color="auto"/>
                        <w:bottom w:val="none" w:sz="0" w:space="0" w:color="auto"/>
                        <w:right w:val="none" w:sz="0" w:space="0" w:color="auto"/>
                      </w:divBdr>
                      <w:divsChild>
                        <w:div w:id="1673727409">
                          <w:marLeft w:val="0"/>
                          <w:marRight w:val="0"/>
                          <w:marTop w:val="0"/>
                          <w:marBottom w:val="0"/>
                          <w:divBdr>
                            <w:top w:val="none" w:sz="0" w:space="0" w:color="auto"/>
                            <w:left w:val="none" w:sz="0" w:space="0" w:color="auto"/>
                            <w:bottom w:val="none" w:sz="0" w:space="0" w:color="auto"/>
                            <w:right w:val="none" w:sz="0" w:space="0" w:color="auto"/>
                          </w:divBdr>
                          <w:divsChild>
                            <w:div w:id="738744931">
                              <w:marLeft w:val="0"/>
                              <w:marRight w:val="0"/>
                              <w:marTop w:val="0"/>
                              <w:marBottom w:val="0"/>
                              <w:divBdr>
                                <w:top w:val="none" w:sz="0" w:space="0" w:color="auto"/>
                                <w:left w:val="none" w:sz="0" w:space="0" w:color="auto"/>
                                <w:bottom w:val="none" w:sz="0" w:space="0" w:color="auto"/>
                                <w:right w:val="none" w:sz="0" w:space="0" w:color="auto"/>
                              </w:divBdr>
                              <w:divsChild>
                                <w:div w:id="946429299">
                                  <w:marLeft w:val="0"/>
                                  <w:marRight w:val="0"/>
                                  <w:marTop w:val="0"/>
                                  <w:marBottom w:val="0"/>
                                  <w:divBdr>
                                    <w:top w:val="none" w:sz="0" w:space="0" w:color="auto"/>
                                    <w:left w:val="none" w:sz="0" w:space="0" w:color="auto"/>
                                    <w:bottom w:val="none" w:sz="0" w:space="0" w:color="auto"/>
                                    <w:right w:val="none" w:sz="0" w:space="0" w:color="auto"/>
                                  </w:divBdr>
                                </w:div>
                              </w:divsChild>
                            </w:div>
                            <w:div w:id="854344886">
                              <w:marLeft w:val="0"/>
                              <w:marRight w:val="0"/>
                              <w:marTop w:val="0"/>
                              <w:marBottom w:val="0"/>
                              <w:divBdr>
                                <w:top w:val="none" w:sz="0" w:space="0" w:color="auto"/>
                                <w:left w:val="none" w:sz="0" w:space="0" w:color="auto"/>
                                <w:bottom w:val="none" w:sz="0" w:space="0" w:color="auto"/>
                                <w:right w:val="none" w:sz="0" w:space="0" w:color="auto"/>
                              </w:divBdr>
                              <w:divsChild>
                                <w:div w:id="500124965">
                                  <w:marLeft w:val="0"/>
                                  <w:marRight w:val="0"/>
                                  <w:marTop w:val="0"/>
                                  <w:marBottom w:val="0"/>
                                  <w:divBdr>
                                    <w:top w:val="none" w:sz="0" w:space="0" w:color="auto"/>
                                    <w:left w:val="none" w:sz="0" w:space="0" w:color="auto"/>
                                    <w:bottom w:val="none" w:sz="0" w:space="0" w:color="auto"/>
                                    <w:right w:val="none" w:sz="0" w:space="0" w:color="auto"/>
                                  </w:divBdr>
                                </w:div>
                                <w:div w:id="849876660">
                                  <w:marLeft w:val="0"/>
                                  <w:marRight w:val="0"/>
                                  <w:marTop w:val="0"/>
                                  <w:marBottom w:val="0"/>
                                  <w:divBdr>
                                    <w:top w:val="none" w:sz="0" w:space="0" w:color="auto"/>
                                    <w:left w:val="none" w:sz="0" w:space="0" w:color="auto"/>
                                    <w:bottom w:val="none" w:sz="0" w:space="0" w:color="auto"/>
                                    <w:right w:val="none" w:sz="0" w:space="0" w:color="auto"/>
                                  </w:divBdr>
                                </w:div>
                                <w:div w:id="1370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rkassulke</dc:creator>
  <cp:lastModifiedBy>Alexis McCullough</cp:lastModifiedBy>
  <cp:revision>2</cp:revision>
  <cp:lastPrinted>2013-06-24T16:20:00Z</cp:lastPrinted>
  <dcterms:created xsi:type="dcterms:W3CDTF">2019-05-30T16:39:00Z</dcterms:created>
  <dcterms:modified xsi:type="dcterms:W3CDTF">2019-05-30T16:39:00Z</dcterms:modified>
</cp:coreProperties>
</file>