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57F" w:rsidRDefault="002F0598" w:rsidP="006A5D12">
      <w:pPr>
        <w:spacing w:after="0" w:line="240" w:lineRule="auto"/>
        <w:jc w:val="center"/>
        <w:rPr>
          <w:rFonts w:cstheme="minorHAnsi"/>
          <w:b/>
          <w:sz w:val="24"/>
          <w:szCs w:val="24"/>
        </w:rPr>
      </w:pPr>
      <w:r w:rsidRPr="006A5D12">
        <w:rPr>
          <w:rFonts w:cstheme="minorHAnsi"/>
          <w:b/>
          <w:sz w:val="24"/>
          <w:szCs w:val="24"/>
        </w:rPr>
        <w:t>LEADING BY CONVENING: THE PARTNERSHIP WAY</w:t>
      </w:r>
    </w:p>
    <w:p w:rsidR="0084109B" w:rsidRPr="0084109B" w:rsidRDefault="0084109B" w:rsidP="006A5D12">
      <w:pPr>
        <w:spacing w:after="0" w:line="240" w:lineRule="auto"/>
        <w:jc w:val="center"/>
        <w:rPr>
          <w:rFonts w:cstheme="minorHAnsi"/>
          <w:b/>
          <w:sz w:val="24"/>
          <w:szCs w:val="24"/>
        </w:rPr>
      </w:pPr>
      <w:r w:rsidRPr="0084109B">
        <w:rPr>
          <w:rFonts w:cstheme="minorHAnsi"/>
          <w:b/>
          <w:sz w:val="24"/>
          <w:szCs w:val="24"/>
        </w:rPr>
        <w:t>An Introduction</w:t>
      </w:r>
    </w:p>
    <w:p w:rsidR="002F0598" w:rsidRPr="006A5D12" w:rsidRDefault="002F0598" w:rsidP="006A5D12">
      <w:pPr>
        <w:spacing w:after="0" w:line="240" w:lineRule="auto"/>
        <w:rPr>
          <w:rFonts w:cstheme="minorHAnsi"/>
          <w:sz w:val="24"/>
          <w:szCs w:val="24"/>
        </w:rPr>
      </w:pPr>
    </w:p>
    <w:p w:rsidR="00AE2077" w:rsidRPr="006A5D12" w:rsidRDefault="0084109B" w:rsidP="006A5D12">
      <w:pPr>
        <w:shd w:val="clear" w:color="auto" w:fill="FFFFFF" w:themeFill="background1"/>
        <w:spacing w:after="0" w:line="240" w:lineRule="auto"/>
        <w:rPr>
          <w:rFonts w:eastAsia="Times New Roman" w:cstheme="minorHAnsi"/>
          <w:b/>
          <w:i/>
          <w:color w:val="222222"/>
          <w:sz w:val="24"/>
          <w:szCs w:val="24"/>
          <w:u w:val="single"/>
        </w:rPr>
      </w:pPr>
      <w:r w:rsidRPr="0084109B">
        <w:rPr>
          <w:rFonts w:eastAsia="Times New Roman" w:cstheme="minorHAnsi"/>
          <w:noProof/>
          <w:color w:val="222222"/>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8432</wp:posOffset>
            </wp:positionV>
            <wp:extent cx="2220595" cy="2209165"/>
            <wp:effectExtent l="0" t="0" r="8255" b="635"/>
            <wp:wrapSquare wrapText="bothSides"/>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2220595" cy="2209165"/>
                    </a:xfrm>
                    <a:prstGeom prst="rect">
                      <a:avLst/>
                    </a:prstGeom>
                    <a:noFill/>
                    <a:ln>
                      <a:noFill/>
                    </a:ln>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chemeClr val="tx1"/>
                          </a:solidFill>
                          <a:miter lim="800000"/>
                          <a:headEnd/>
                          <a:tailEnd/>
                        </a14:hiddenLine>
                      </a:ext>
                    </a:extLst>
                  </pic:spPr>
                </pic:pic>
              </a:graphicData>
            </a:graphic>
            <wp14:sizeRelH relativeFrom="margin">
              <wp14:pctWidth>0</wp14:pctWidth>
            </wp14:sizeRelH>
            <wp14:sizeRelV relativeFrom="margin">
              <wp14:pctHeight>0</wp14:pctHeight>
            </wp14:sizeRelV>
          </wp:anchor>
        </w:drawing>
      </w:r>
      <w:r w:rsidR="00AE2077" w:rsidRPr="006A5D12">
        <w:rPr>
          <w:rFonts w:eastAsia="Times New Roman" w:cstheme="minorHAnsi"/>
          <w:b/>
          <w:i/>
          <w:color w:val="222222"/>
          <w:sz w:val="24"/>
          <w:szCs w:val="24"/>
          <w:u w:val="single"/>
        </w:rPr>
        <w:t>What Is Leading by Convening?</w:t>
      </w:r>
    </w:p>
    <w:p w:rsidR="0084109B" w:rsidRPr="0084109B" w:rsidRDefault="00BE6362" w:rsidP="0084109B">
      <w:pPr>
        <w:shd w:val="clear" w:color="auto" w:fill="FFFFFF" w:themeFill="background1"/>
        <w:spacing w:after="0" w:line="240" w:lineRule="auto"/>
        <w:rPr>
          <w:rFonts w:cstheme="minorHAnsi"/>
          <w:sz w:val="24"/>
          <w:szCs w:val="24"/>
        </w:rPr>
      </w:pPr>
      <w:r>
        <w:rPr>
          <w:rFonts w:cstheme="minorHAnsi"/>
          <w:sz w:val="24"/>
          <w:szCs w:val="24"/>
        </w:rPr>
        <w:t>Leading by C</w:t>
      </w:r>
      <w:r w:rsidR="0084109B">
        <w:rPr>
          <w:rFonts w:cstheme="minorHAnsi"/>
          <w:sz w:val="24"/>
          <w:szCs w:val="24"/>
        </w:rPr>
        <w:t xml:space="preserve">onvening </w:t>
      </w:r>
      <w:r w:rsidR="006A5D12" w:rsidRPr="006A5D12">
        <w:rPr>
          <w:rFonts w:cstheme="minorHAnsi"/>
          <w:sz w:val="24"/>
          <w:szCs w:val="24"/>
        </w:rPr>
        <w:t xml:space="preserve">is an overarching idea, a guiding framework and a new discipline for leaders at every level. </w:t>
      </w:r>
      <w:r w:rsidR="0084109B">
        <w:rPr>
          <w:rFonts w:cstheme="minorHAnsi"/>
          <w:sz w:val="24"/>
          <w:szCs w:val="24"/>
        </w:rPr>
        <w:t xml:space="preserve">It is a leadership </w:t>
      </w:r>
      <w:r w:rsidR="0084109B" w:rsidRPr="0084109B">
        <w:rPr>
          <w:rFonts w:cstheme="minorHAnsi"/>
          <w:sz w:val="24"/>
          <w:szCs w:val="24"/>
        </w:rPr>
        <w:t>model that bridges policy and practice</w:t>
      </w:r>
      <w:r w:rsidR="0084109B">
        <w:rPr>
          <w:rFonts w:cstheme="minorHAnsi"/>
          <w:sz w:val="24"/>
          <w:szCs w:val="24"/>
        </w:rPr>
        <w:t xml:space="preserve"> to approach work differently</w:t>
      </w:r>
      <w:r w:rsidR="0084109B" w:rsidRPr="0084109B">
        <w:rPr>
          <w:rFonts w:cstheme="minorHAnsi"/>
          <w:sz w:val="24"/>
          <w:szCs w:val="24"/>
        </w:rPr>
        <w:t>, a share</w:t>
      </w:r>
      <w:r w:rsidR="0084109B">
        <w:rPr>
          <w:rFonts w:cstheme="minorHAnsi"/>
          <w:sz w:val="24"/>
          <w:szCs w:val="24"/>
        </w:rPr>
        <w:t xml:space="preserve">d </w:t>
      </w:r>
      <w:r w:rsidR="0084109B" w:rsidRPr="0084109B">
        <w:rPr>
          <w:rFonts w:cstheme="minorHAnsi"/>
          <w:sz w:val="24"/>
          <w:szCs w:val="24"/>
        </w:rPr>
        <w:t>leadership model that honors what</w:t>
      </w:r>
      <w:r w:rsidR="0084109B">
        <w:rPr>
          <w:rFonts w:cstheme="minorHAnsi"/>
          <w:sz w:val="24"/>
          <w:szCs w:val="24"/>
        </w:rPr>
        <w:t xml:space="preserve"> decision makers, practitioners </w:t>
      </w:r>
      <w:r w:rsidR="0084109B" w:rsidRPr="0084109B">
        <w:rPr>
          <w:rFonts w:cstheme="minorHAnsi"/>
          <w:sz w:val="24"/>
          <w:szCs w:val="24"/>
        </w:rPr>
        <w:t>and consumers k</w:t>
      </w:r>
      <w:r w:rsidR="0084109B">
        <w:rPr>
          <w:rFonts w:cstheme="minorHAnsi"/>
          <w:sz w:val="24"/>
          <w:szCs w:val="24"/>
        </w:rPr>
        <w:t xml:space="preserve">now and are willing to do on an </w:t>
      </w:r>
      <w:r w:rsidR="0084109B" w:rsidRPr="0084109B">
        <w:rPr>
          <w:rFonts w:cstheme="minorHAnsi"/>
          <w:sz w:val="24"/>
          <w:szCs w:val="24"/>
        </w:rPr>
        <w:t xml:space="preserve">issue. </w:t>
      </w:r>
      <w:r w:rsidR="0084109B">
        <w:rPr>
          <w:rFonts w:cstheme="minorHAnsi"/>
          <w:sz w:val="24"/>
          <w:szCs w:val="24"/>
        </w:rPr>
        <w:t xml:space="preserve">It’s a philosophy that </w:t>
      </w:r>
      <w:r w:rsidR="0084109B" w:rsidRPr="0084109B">
        <w:rPr>
          <w:rFonts w:cstheme="minorHAnsi"/>
          <w:sz w:val="24"/>
          <w:szCs w:val="24"/>
        </w:rPr>
        <w:t xml:space="preserve">respects both authority and influence. </w:t>
      </w:r>
      <w:r w:rsidR="00AE2077" w:rsidRPr="006A5D12">
        <w:rPr>
          <w:rFonts w:eastAsia="Times New Roman" w:cstheme="minorHAnsi"/>
          <w:i/>
          <w:color w:val="222222"/>
          <w:sz w:val="24"/>
          <w:szCs w:val="24"/>
        </w:rPr>
        <w:t>Leading by Convening: The Partnership Way</w:t>
      </w:r>
      <w:r w:rsidR="00AE2077" w:rsidRPr="006A5D12">
        <w:rPr>
          <w:rFonts w:eastAsia="Times New Roman" w:cstheme="minorHAnsi"/>
          <w:color w:val="222222"/>
          <w:sz w:val="24"/>
          <w:szCs w:val="24"/>
        </w:rPr>
        <w:t xml:space="preserve"> is </w:t>
      </w:r>
      <w:r w:rsidR="006A5D12" w:rsidRPr="006A5D12">
        <w:rPr>
          <w:rFonts w:eastAsia="Times New Roman" w:cstheme="minorHAnsi"/>
          <w:color w:val="222222"/>
          <w:sz w:val="24"/>
          <w:szCs w:val="24"/>
        </w:rPr>
        <w:t>actually</w:t>
      </w:r>
      <w:r w:rsidR="00AE2077" w:rsidRPr="006A5D12">
        <w:rPr>
          <w:rFonts w:eastAsia="Times New Roman" w:cstheme="minorHAnsi"/>
          <w:color w:val="222222"/>
          <w:sz w:val="24"/>
          <w:szCs w:val="24"/>
        </w:rPr>
        <w:t xml:space="preserve"> a set of training, tools, and resources for state, regional and local leaders (“conveners”) to use in their work to engage stakeholders in systemic improvement initiatives.   </w:t>
      </w:r>
    </w:p>
    <w:p w:rsidR="00AE2077" w:rsidRPr="0084109B" w:rsidRDefault="00AE2077" w:rsidP="006A5D12">
      <w:pPr>
        <w:shd w:val="clear" w:color="auto" w:fill="FFFFFF" w:themeFill="background1"/>
        <w:spacing w:after="0" w:line="240" w:lineRule="auto"/>
        <w:rPr>
          <w:rFonts w:cstheme="minorHAnsi"/>
          <w:sz w:val="24"/>
          <w:szCs w:val="24"/>
        </w:rPr>
      </w:pPr>
      <w:r w:rsidRPr="006A5D12">
        <w:rPr>
          <w:rFonts w:eastAsia="Times New Roman" w:cstheme="minorHAnsi"/>
          <w:color w:val="222222"/>
          <w:sz w:val="24"/>
          <w:szCs w:val="24"/>
        </w:rPr>
        <w:t xml:space="preserve"> </w:t>
      </w:r>
    </w:p>
    <w:p w:rsidR="006A5D12" w:rsidRPr="006A5D12" w:rsidRDefault="0084109B" w:rsidP="006A5D12">
      <w:pPr>
        <w:shd w:val="clear" w:color="auto" w:fill="FFFFFF" w:themeFill="background1"/>
        <w:spacing w:after="0" w:line="240" w:lineRule="auto"/>
        <w:rPr>
          <w:rFonts w:eastAsia="Times New Roman" w:cstheme="minorHAnsi"/>
          <w:b/>
          <w:i/>
          <w:color w:val="222222"/>
          <w:sz w:val="24"/>
          <w:szCs w:val="24"/>
          <w:u w:val="single"/>
        </w:rPr>
      </w:pPr>
      <w:r>
        <w:rPr>
          <w:rFonts w:eastAsia="Times New Roman" w:cstheme="minorHAnsi"/>
          <w:b/>
          <w:i/>
          <w:color w:val="222222"/>
          <w:sz w:val="24"/>
          <w:szCs w:val="24"/>
          <w:u w:val="single"/>
        </w:rPr>
        <w:t>Why do we need Leading by Convening</w:t>
      </w:r>
      <w:r w:rsidR="006A5D12" w:rsidRPr="006A5D12">
        <w:rPr>
          <w:rFonts w:eastAsia="Times New Roman" w:cstheme="minorHAnsi"/>
          <w:b/>
          <w:i/>
          <w:color w:val="222222"/>
          <w:sz w:val="24"/>
          <w:szCs w:val="24"/>
          <w:u w:val="single"/>
        </w:rPr>
        <w:t xml:space="preserve">?  </w:t>
      </w:r>
    </w:p>
    <w:p w:rsidR="00AE2077" w:rsidRPr="006A5D12" w:rsidRDefault="00AE2077" w:rsidP="006A5D12">
      <w:pPr>
        <w:shd w:val="clear" w:color="auto" w:fill="FFFFFF" w:themeFill="background1"/>
        <w:spacing w:after="0" w:line="240" w:lineRule="auto"/>
        <w:rPr>
          <w:rFonts w:cstheme="minorHAnsi"/>
          <w:sz w:val="24"/>
          <w:szCs w:val="24"/>
        </w:rPr>
      </w:pPr>
      <w:r w:rsidRPr="006A5D12">
        <w:rPr>
          <w:rFonts w:cstheme="minorHAnsi"/>
          <w:sz w:val="24"/>
          <w:szCs w:val="24"/>
        </w:rPr>
        <w:t xml:space="preserve">When we think about leadership, </w:t>
      </w:r>
      <w:r w:rsidR="00DA1A84">
        <w:rPr>
          <w:rFonts w:cstheme="minorHAnsi"/>
          <w:sz w:val="24"/>
          <w:szCs w:val="24"/>
        </w:rPr>
        <w:t>we</w:t>
      </w:r>
      <w:r w:rsidRPr="006A5D12">
        <w:rPr>
          <w:rFonts w:cstheme="minorHAnsi"/>
          <w:sz w:val="24"/>
          <w:szCs w:val="24"/>
        </w:rPr>
        <w:t xml:space="preserve"> think of two different styles. What we most often historically experience is top-down leadership, a more formal approach, grounded in authority and formal channels of influence. </w:t>
      </w:r>
      <w:r w:rsidR="00DA1A84">
        <w:rPr>
          <w:rFonts w:cstheme="minorHAnsi"/>
          <w:sz w:val="24"/>
          <w:szCs w:val="24"/>
        </w:rPr>
        <w:t>And</w:t>
      </w:r>
      <w:r w:rsidRPr="006A5D12">
        <w:rPr>
          <w:rFonts w:cstheme="minorHAnsi"/>
          <w:sz w:val="24"/>
          <w:szCs w:val="24"/>
        </w:rPr>
        <w:t xml:space="preserve"> what we see evolving and becoming more prevalent is a bottom-up style, which </w:t>
      </w:r>
      <w:r w:rsidRPr="00686782">
        <w:rPr>
          <w:rFonts w:cstheme="minorHAnsi"/>
          <w:sz w:val="24"/>
          <w:szCs w:val="24"/>
        </w:rPr>
        <w:t xml:space="preserve">is </w:t>
      </w:r>
      <w:r w:rsidR="00686782" w:rsidRPr="00686782">
        <w:rPr>
          <w:rFonts w:cstheme="minorHAnsi"/>
          <w:sz w:val="24"/>
          <w:szCs w:val="24"/>
        </w:rPr>
        <w:t>more informal and</w:t>
      </w:r>
      <w:r w:rsidRPr="00686782">
        <w:rPr>
          <w:rFonts w:cstheme="minorHAnsi"/>
          <w:sz w:val="24"/>
          <w:szCs w:val="24"/>
        </w:rPr>
        <w:t xml:space="preserve"> involves those</w:t>
      </w:r>
      <w:r w:rsidRPr="006A5D12">
        <w:rPr>
          <w:rFonts w:cstheme="minorHAnsi"/>
          <w:sz w:val="24"/>
          <w:szCs w:val="24"/>
        </w:rPr>
        <w:t xml:space="preserve"> who are impacted by the decisions being made.  Leading by Convening is a hybrid of these two leadership designs. It is about embracing the value of bringing groups with authority and gro</w:t>
      </w:r>
      <w:r w:rsidR="00CF3D5A">
        <w:rPr>
          <w:rFonts w:cstheme="minorHAnsi"/>
          <w:sz w:val="24"/>
          <w:szCs w:val="24"/>
        </w:rPr>
        <w:t xml:space="preserve">ups with influence together for </w:t>
      </w:r>
      <w:r w:rsidRPr="006A5D12">
        <w:rPr>
          <w:rFonts w:cstheme="minorHAnsi"/>
          <w:sz w:val="24"/>
          <w:szCs w:val="24"/>
        </w:rPr>
        <w:t>shared decision-making. This styl</w:t>
      </w:r>
      <w:r w:rsidR="00CF3D5A">
        <w:rPr>
          <w:rFonts w:cstheme="minorHAnsi"/>
          <w:sz w:val="24"/>
          <w:szCs w:val="24"/>
        </w:rPr>
        <w:t>e supports authentic engagement;</w:t>
      </w:r>
      <w:r w:rsidR="006A5D12" w:rsidRPr="006A5D12">
        <w:rPr>
          <w:rFonts w:cstheme="minorHAnsi"/>
          <w:sz w:val="24"/>
          <w:szCs w:val="24"/>
        </w:rPr>
        <w:t xml:space="preserve"> it is leading by convening.</w:t>
      </w:r>
    </w:p>
    <w:p w:rsidR="00AE2077" w:rsidRPr="006A5D12" w:rsidRDefault="00AE2077" w:rsidP="006A5D12">
      <w:pPr>
        <w:shd w:val="clear" w:color="auto" w:fill="FFFFFF" w:themeFill="background1"/>
        <w:spacing w:after="0" w:line="240" w:lineRule="auto"/>
        <w:rPr>
          <w:rFonts w:cstheme="minorHAnsi"/>
          <w:sz w:val="24"/>
          <w:szCs w:val="24"/>
        </w:rPr>
      </w:pPr>
    </w:p>
    <w:p w:rsidR="006A5D12" w:rsidRPr="006A5D12" w:rsidRDefault="006A5D12" w:rsidP="006A5D12">
      <w:pPr>
        <w:shd w:val="clear" w:color="auto" w:fill="FFFFFF" w:themeFill="background1"/>
        <w:spacing w:after="0" w:line="240" w:lineRule="auto"/>
        <w:rPr>
          <w:rFonts w:eastAsia="Times New Roman" w:cstheme="minorHAnsi"/>
          <w:color w:val="222222"/>
          <w:sz w:val="24"/>
          <w:szCs w:val="24"/>
        </w:rPr>
      </w:pPr>
      <w:r w:rsidRPr="006A5D12">
        <w:rPr>
          <w:rFonts w:eastAsia="Times New Roman" w:cstheme="minorHAnsi"/>
          <w:sz w:val="24"/>
          <w:szCs w:val="24"/>
        </w:rPr>
        <w:t>Leading by Convening</w:t>
      </w:r>
      <w:r w:rsidRPr="006A5D12">
        <w:rPr>
          <w:rFonts w:eastAsia="Times New Roman" w:cstheme="minorHAnsi"/>
          <w:i/>
          <w:sz w:val="24"/>
          <w:szCs w:val="24"/>
        </w:rPr>
        <w:t xml:space="preserve"> </w:t>
      </w:r>
      <w:r w:rsidRPr="006A5D12">
        <w:rPr>
          <w:rFonts w:eastAsia="Times New Roman" w:cstheme="minorHAnsi"/>
          <w:sz w:val="24"/>
          <w:szCs w:val="24"/>
        </w:rPr>
        <w:t xml:space="preserve">is intended to equip government and professional agencies with the knowledge, skills, and tools to more effectively and meaningfully engage diverse parents and other stakeholders at all levels.  </w:t>
      </w:r>
      <w:r w:rsidRPr="006A5D12">
        <w:rPr>
          <w:rFonts w:eastAsia="Times New Roman" w:cstheme="minorHAnsi"/>
          <w:color w:val="222222"/>
          <w:sz w:val="24"/>
          <w:szCs w:val="24"/>
        </w:rPr>
        <w:t>It is the training that will help prepare them to be “more re</w:t>
      </w:r>
      <w:r w:rsidR="00CF3D5A">
        <w:rPr>
          <w:rFonts w:eastAsia="Times New Roman" w:cstheme="minorHAnsi"/>
          <w:color w:val="222222"/>
          <w:sz w:val="24"/>
          <w:szCs w:val="24"/>
        </w:rPr>
        <w:t>ady” to create a welcome the contributions of</w:t>
      </w:r>
      <w:r w:rsidRPr="006A5D12">
        <w:rPr>
          <w:rFonts w:eastAsia="Times New Roman" w:cstheme="minorHAnsi"/>
          <w:color w:val="222222"/>
          <w:sz w:val="24"/>
          <w:szCs w:val="24"/>
        </w:rPr>
        <w:t xml:space="preserve"> diverse family and youth leaders who want to have a more meaningful and impactful voice in quality improvement. </w:t>
      </w:r>
    </w:p>
    <w:p w:rsidR="006A5D12" w:rsidRDefault="006A5D12" w:rsidP="006A5D12">
      <w:pPr>
        <w:shd w:val="clear" w:color="auto" w:fill="FFFFFF" w:themeFill="background1"/>
        <w:spacing w:after="0" w:line="240" w:lineRule="auto"/>
        <w:rPr>
          <w:rFonts w:eastAsia="Times New Roman" w:cstheme="minorHAnsi"/>
          <w:color w:val="222222"/>
          <w:sz w:val="24"/>
          <w:szCs w:val="24"/>
        </w:rPr>
      </w:pPr>
    </w:p>
    <w:p w:rsidR="002B0249" w:rsidRPr="002B0249" w:rsidRDefault="00DA1A84" w:rsidP="006A5D12">
      <w:pPr>
        <w:shd w:val="clear" w:color="auto" w:fill="FFFFFF" w:themeFill="background1"/>
        <w:spacing w:after="0" w:line="240" w:lineRule="auto"/>
        <w:rPr>
          <w:rFonts w:eastAsia="Times New Roman" w:cstheme="minorHAnsi"/>
          <w:b/>
          <w:i/>
          <w:color w:val="222222"/>
          <w:sz w:val="24"/>
          <w:szCs w:val="24"/>
          <w:u w:val="single"/>
        </w:rPr>
      </w:pPr>
      <w:r>
        <w:rPr>
          <w:rFonts w:eastAsia="Times New Roman" w:cstheme="minorHAnsi"/>
          <w:b/>
          <w:i/>
          <w:color w:val="222222"/>
          <w:sz w:val="24"/>
          <w:szCs w:val="24"/>
          <w:u w:val="single"/>
        </w:rPr>
        <w:t>What are the b</w:t>
      </w:r>
      <w:r w:rsidR="00CF3D5A">
        <w:rPr>
          <w:rFonts w:eastAsia="Times New Roman" w:cstheme="minorHAnsi"/>
          <w:b/>
          <w:i/>
          <w:color w:val="222222"/>
          <w:sz w:val="24"/>
          <w:szCs w:val="24"/>
          <w:u w:val="single"/>
        </w:rPr>
        <w:t xml:space="preserve">asics of the </w:t>
      </w:r>
      <w:r w:rsidR="002B0249">
        <w:rPr>
          <w:rFonts w:eastAsia="Times New Roman" w:cstheme="minorHAnsi"/>
          <w:b/>
          <w:i/>
          <w:color w:val="222222"/>
          <w:sz w:val="24"/>
          <w:szCs w:val="24"/>
          <w:u w:val="single"/>
        </w:rPr>
        <w:t>Leading by Convening Toolkit?</w:t>
      </w:r>
    </w:p>
    <w:p w:rsidR="00AE2077" w:rsidRPr="006A5D12" w:rsidRDefault="00AE2077" w:rsidP="006A5D12">
      <w:pPr>
        <w:shd w:val="clear" w:color="auto" w:fill="FFFFFF" w:themeFill="background1"/>
        <w:spacing w:after="0" w:line="240" w:lineRule="auto"/>
        <w:rPr>
          <w:rFonts w:cstheme="minorHAnsi"/>
          <w:sz w:val="24"/>
          <w:szCs w:val="24"/>
        </w:rPr>
      </w:pPr>
      <w:r w:rsidRPr="006A5D12">
        <w:rPr>
          <w:rFonts w:eastAsia="Times New Roman" w:cstheme="minorHAnsi"/>
          <w:color w:val="222222"/>
          <w:sz w:val="24"/>
          <w:szCs w:val="24"/>
        </w:rPr>
        <w:t xml:space="preserve">The </w:t>
      </w:r>
      <w:r w:rsidR="006A5D12" w:rsidRPr="006A5D12">
        <w:rPr>
          <w:rFonts w:eastAsia="Times New Roman" w:cstheme="minorHAnsi"/>
          <w:color w:val="222222"/>
          <w:sz w:val="24"/>
          <w:szCs w:val="24"/>
        </w:rPr>
        <w:t xml:space="preserve">Leading by Convening </w:t>
      </w:r>
      <w:r w:rsidRPr="006A5D12">
        <w:rPr>
          <w:rFonts w:eastAsia="Times New Roman" w:cstheme="minorHAnsi"/>
          <w:color w:val="222222"/>
          <w:sz w:val="24"/>
          <w:szCs w:val="24"/>
        </w:rPr>
        <w:t xml:space="preserve">toolkit helps organizational leaders </w:t>
      </w:r>
      <w:r w:rsidR="00734113">
        <w:rPr>
          <w:rFonts w:eastAsia="Times New Roman" w:cstheme="minorHAnsi"/>
          <w:color w:val="222222"/>
          <w:sz w:val="24"/>
          <w:szCs w:val="24"/>
        </w:rPr>
        <w:t xml:space="preserve">recognize </w:t>
      </w:r>
      <w:r w:rsidR="00734113" w:rsidRPr="006A5D12">
        <w:rPr>
          <w:rFonts w:eastAsia="Times New Roman" w:cstheme="minorHAnsi"/>
          <w:color w:val="222222"/>
          <w:sz w:val="24"/>
          <w:szCs w:val="24"/>
        </w:rPr>
        <w:t>the balance between top-down and bottom-up</w:t>
      </w:r>
      <w:r w:rsidR="00734113">
        <w:rPr>
          <w:rFonts w:eastAsia="Times New Roman" w:cstheme="minorHAnsi"/>
          <w:color w:val="222222"/>
          <w:sz w:val="24"/>
          <w:szCs w:val="24"/>
        </w:rPr>
        <w:t xml:space="preserve"> leadership</w:t>
      </w:r>
      <w:r w:rsidR="00CF3D5A">
        <w:rPr>
          <w:rFonts w:eastAsia="Times New Roman" w:cstheme="minorHAnsi"/>
          <w:color w:val="222222"/>
          <w:sz w:val="24"/>
          <w:szCs w:val="24"/>
        </w:rPr>
        <w:t xml:space="preserve">. </w:t>
      </w:r>
      <w:r w:rsidR="00734113">
        <w:rPr>
          <w:rFonts w:eastAsia="Times New Roman" w:cstheme="minorHAnsi"/>
          <w:color w:val="222222"/>
          <w:sz w:val="24"/>
          <w:szCs w:val="24"/>
        </w:rPr>
        <w:t xml:space="preserve">It is designed to facilitate the </w:t>
      </w:r>
      <w:r w:rsidRPr="006A5D12">
        <w:rPr>
          <w:rFonts w:eastAsia="Times New Roman" w:cstheme="minorHAnsi"/>
          <w:color w:val="222222"/>
          <w:sz w:val="24"/>
          <w:szCs w:val="24"/>
        </w:rPr>
        <w:t>understand</w:t>
      </w:r>
      <w:r w:rsidR="00734113">
        <w:rPr>
          <w:rFonts w:eastAsia="Times New Roman" w:cstheme="minorHAnsi"/>
          <w:color w:val="222222"/>
          <w:sz w:val="24"/>
          <w:szCs w:val="24"/>
        </w:rPr>
        <w:t>ing</w:t>
      </w:r>
      <w:r w:rsidRPr="006A5D12">
        <w:rPr>
          <w:rFonts w:eastAsia="Times New Roman" w:cstheme="minorHAnsi"/>
          <w:color w:val="222222"/>
          <w:sz w:val="24"/>
          <w:szCs w:val="24"/>
        </w:rPr>
        <w:t xml:space="preserve"> </w:t>
      </w:r>
      <w:r w:rsidR="00734113">
        <w:rPr>
          <w:rFonts w:eastAsia="Times New Roman" w:cstheme="minorHAnsi"/>
          <w:color w:val="222222"/>
          <w:sz w:val="24"/>
          <w:szCs w:val="24"/>
        </w:rPr>
        <w:t xml:space="preserve">of the </w:t>
      </w:r>
      <w:r w:rsidRPr="006A5D12">
        <w:rPr>
          <w:rFonts w:eastAsia="Times New Roman" w:cstheme="minorHAnsi"/>
          <w:color w:val="222222"/>
          <w:sz w:val="24"/>
          <w:szCs w:val="24"/>
        </w:rPr>
        <w:t>difference between technical skills and the adaptive/personal/relational skills needed to engage diverse stakeholders in quality improvement.</w:t>
      </w:r>
      <w:r w:rsidR="006A5D12" w:rsidRPr="006A5D12">
        <w:rPr>
          <w:rFonts w:eastAsia="Times New Roman" w:cstheme="minorHAnsi"/>
          <w:color w:val="222222"/>
          <w:sz w:val="24"/>
          <w:szCs w:val="24"/>
        </w:rPr>
        <w:t xml:space="preserve">  </w:t>
      </w:r>
    </w:p>
    <w:p w:rsidR="00CB20CF" w:rsidRPr="006A5D12" w:rsidRDefault="00CB20CF" w:rsidP="006A5D12">
      <w:pPr>
        <w:tabs>
          <w:tab w:val="left" w:pos="288"/>
          <w:tab w:val="left" w:pos="432"/>
        </w:tabs>
        <w:spacing w:after="0" w:line="240" w:lineRule="auto"/>
        <w:rPr>
          <w:rFonts w:eastAsia="Times New Roman" w:cstheme="minorHAnsi"/>
          <w:sz w:val="24"/>
          <w:szCs w:val="24"/>
        </w:rPr>
      </w:pPr>
    </w:p>
    <w:p w:rsidR="00DA1A84" w:rsidRDefault="002B0249" w:rsidP="002B0249">
      <w:pPr>
        <w:shd w:val="clear" w:color="auto" w:fill="FFFFFF" w:themeFill="background1"/>
        <w:spacing w:after="0" w:line="240" w:lineRule="auto"/>
        <w:rPr>
          <w:rFonts w:cstheme="minorHAnsi"/>
          <w:sz w:val="24"/>
          <w:szCs w:val="24"/>
        </w:rPr>
      </w:pPr>
      <w:r>
        <w:rPr>
          <w:rFonts w:cstheme="minorHAnsi"/>
          <w:sz w:val="24"/>
          <w:szCs w:val="24"/>
        </w:rPr>
        <w:t xml:space="preserve">Its whole </w:t>
      </w:r>
      <w:r w:rsidRPr="006A5D12">
        <w:rPr>
          <w:rFonts w:cstheme="minorHAnsi"/>
          <w:sz w:val="24"/>
          <w:szCs w:val="24"/>
        </w:rPr>
        <w:t xml:space="preserve">framework is designed around habits of interaction, elements of interaction and depth of interaction.  Built into all aspects of the training is the balance of the technical and adaptive aspects that </w:t>
      </w:r>
      <w:r>
        <w:rPr>
          <w:rFonts w:cstheme="minorHAnsi"/>
          <w:sz w:val="24"/>
          <w:szCs w:val="24"/>
        </w:rPr>
        <w:t xml:space="preserve">should be considered. </w:t>
      </w:r>
      <w:r w:rsidRPr="006A5D12">
        <w:rPr>
          <w:rFonts w:cstheme="minorHAnsi"/>
          <w:sz w:val="24"/>
          <w:szCs w:val="24"/>
        </w:rPr>
        <w:t xml:space="preserve"> It also considers operational elements. Operational elements are the decisions that a group makes after considering both the technical and adaptive sides of an issue.  They move a decision-making group forward.  </w:t>
      </w:r>
    </w:p>
    <w:p w:rsidR="00DA1A84" w:rsidRDefault="00DA1A84" w:rsidP="002B0249">
      <w:pPr>
        <w:shd w:val="clear" w:color="auto" w:fill="FFFFFF" w:themeFill="background1"/>
        <w:spacing w:after="0" w:line="240" w:lineRule="auto"/>
        <w:rPr>
          <w:rFonts w:cstheme="minorHAnsi"/>
          <w:sz w:val="24"/>
          <w:szCs w:val="24"/>
        </w:rPr>
      </w:pPr>
    </w:p>
    <w:p w:rsidR="002B0249" w:rsidRPr="006A5D12" w:rsidRDefault="002B0249" w:rsidP="002B0249">
      <w:pPr>
        <w:shd w:val="clear" w:color="auto" w:fill="FFFFFF" w:themeFill="background1"/>
        <w:spacing w:after="0" w:line="240" w:lineRule="auto"/>
        <w:rPr>
          <w:rFonts w:cstheme="minorHAnsi"/>
          <w:sz w:val="24"/>
          <w:szCs w:val="24"/>
        </w:rPr>
      </w:pPr>
      <w:r w:rsidRPr="006A5D12">
        <w:rPr>
          <w:rFonts w:cstheme="minorHAnsi"/>
          <w:sz w:val="24"/>
          <w:szCs w:val="24"/>
        </w:rPr>
        <w:lastRenderedPageBreak/>
        <w:t xml:space="preserve">A way to envision the entire framework is </w:t>
      </w:r>
      <w:r w:rsidR="00DA1A84">
        <w:rPr>
          <w:rFonts w:cstheme="minorHAnsi"/>
          <w:sz w:val="24"/>
          <w:szCs w:val="24"/>
        </w:rPr>
        <w:t xml:space="preserve">outlined below.  </w:t>
      </w:r>
      <w:r w:rsidRPr="006A5D12">
        <w:rPr>
          <w:rFonts w:cstheme="minorHAnsi"/>
          <w:sz w:val="24"/>
          <w:szCs w:val="24"/>
        </w:rPr>
        <w:t xml:space="preserve">The habits, elements and depths of interaction </w:t>
      </w:r>
      <w:r w:rsidR="00DA1A84">
        <w:rPr>
          <w:rFonts w:cstheme="minorHAnsi"/>
          <w:sz w:val="24"/>
          <w:szCs w:val="24"/>
        </w:rPr>
        <w:t>can help change our approach to decision-making</w:t>
      </w:r>
      <w:r w:rsidRPr="006A5D12">
        <w:rPr>
          <w:rFonts w:cstheme="minorHAnsi"/>
          <w:sz w:val="24"/>
          <w:szCs w:val="24"/>
        </w:rPr>
        <w:t>.</w:t>
      </w:r>
    </w:p>
    <w:p w:rsidR="002B0249" w:rsidRPr="006A5D12" w:rsidRDefault="002B0249" w:rsidP="002B0249">
      <w:pPr>
        <w:shd w:val="clear" w:color="auto" w:fill="FFFFFF" w:themeFill="background1"/>
        <w:spacing w:after="0" w:line="240" w:lineRule="auto"/>
        <w:rPr>
          <w:rFonts w:cstheme="minorHAnsi"/>
          <w:sz w:val="24"/>
          <w:szCs w:val="24"/>
        </w:rPr>
      </w:pPr>
      <w:r w:rsidRPr="006A5D12">
        <w:rPr>
          <w:rFonts w:eastAsia="Times New Roman" w:cstheme="minorHAnsi"/>
          <w:noProof/>
          <w:color w:val="222222"/>
          <w:sz w:val="24"/>
          <w:szCs w:val="24"/>
        </w:rPr>
        <w:drawing>
          <wp:inline distT="0" distB="0" distL="0" distR="0" wp14:anchorId="3F1C7241" wp14:editId="4158050D">
            <wp:extent cx="5888736" cy="2069478"/>
            <wp:effectExtent l="0" t="0" r="0" b="0"/>
            <wp:docPr id="1" name="Content Placeholder 6" descr="LbCFrameworkPic.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descr="LbCFrameworkPic.jpg"/>
                    <pic:cNvPicPr>
                      <a:picLocks noGrp="1" noChangeAspect="1"/>
                    </pic:cNvPicPr>
                  </pic:nvPicPr>
                  <pic:blipFill rotWithShape="1">
                    <a:blip r:embed="rId8"/>
                    <a:srcRect t="-8664" r="886" b="-8579"/>
                    <a:stretch/>
                  </pic:blipFill>
                  <pic:spPr bwMode="auto">
                    <a:xfrm>
                      <a:off x="0" y="0"/>
                      <a:ext cx="5890880" cy="2070231"/>
                    </a:xfrm>
                    <a:prstGeom prst="rect">
                      <a:avLst/>
                    </a:prstGeom>
                    <a:ln>
                      <a:noFill/>
                    </a:ln>
                    <a:extLst>
                      <a:ext uri="{53640926-AAD7-44D8-BBD7-CCE9431645EC}">
                        <a14:shadowObscured xmlns:a14="http://schemas.microsoft.com/office/drawing/2010/main"/>
                      </a:ext>
                    </a:extLst>
                  </pic:spPr>
                </pic:pic>
              </a:graphicData>
            </a:graphic>
          </wp:inline>
        </w:drawing>
      </w:r>
    </w:p>
    <w:p w:rsidR="002B0249" w:rsidRPr="00BE6362" w:rsidRDefault="002B0249" w:rsidP="002B0249">
      <w:pPr>
        <w:shd w:val="clear" w:color="auto" w:fill="FFFFFF" w:themeFill="background1"/>
        <w:spacing w:after="0" w:line="240" w:lineRule="auto"/>
        <w:rPr>
          <w:rFonts w:cstheme="minorHAnsi"/>
          <w:color w:val="FF0000"/>
          <w:sz w:val="24"/>
          <w:szCs w:val="24"/>
        </w:rPr>
      </w:pPr>
      <w:r>
        <w:rPr>
          <w:rFonts w:cstheme="minorHAnsi"/>
          <w:sz w:val="24"/>
          <w:szCs w:val="24"/>
        </w:rPr>
        <w:t>The depth of interactions may be at the heart of Leading by Convening.  Here is where the real work becomes transparent as state systems actively engage stakeho</w:t>
      </w:r>
      <w:r w:rsidR="00CF3D5A">
        <w:rPr>
          <w:rFonts w:cstheme="minorHAnsi"/>
          <w:sz w:val="24"/>
          <w:szCs w:val="24"/>
        </w:rPr>
        <w:t xml:space="preserve">lders deeply and with meaning. </w:t>
      </w:r>
      <w:r w:rsidR="00686782">
        <w:rPr>
          <w:rFonts w:cstheme="minorHAnsi"/>
          <w:sz w:val="24"/>
          <w:szCs w:val="24"/>
        </w:rPr>
        <w:t>This depth is measured using these four distinct categories:</w:t>
      </w:r>
    </w:p>
    <w:p w:rsidR="002B0249" w:rsidRDefault="002B0249" w:rsidP="002B0249">
      <w:pPr>
        <w:shd w:val="clear" w:color="auto" w:fill="FFFFFF" w:themeFill="background1"/>
        <w:spacing w:after="0" w:line="240" w:lineRule="auto"/>
        <w:ind w:left="540" w:hanging="180"/>
        <w:rPr>
          <w:rFonts w:cstheme="minorHAnsi"/>
          <w:sz w:val="24"/>
          <w:szCs w:val="24"/>
        </w:rPr>
      </w:pPr>
      <w:r w:rsidRPr="006A5D12">
        <w:rPr>
          <w:rFonts w:cstheme="minorHAnsi"/>
          <w:sz w:val="24"/>
          <w:szCs w:val="24"/>
        </w:rPr>
        <w:t xml:space="preserve">• Informing – Sharing or disseminating information with others who care about the issue. </w:t>
      </w:r>
    </w:p>
    <w:p w:rsidR="002B0249" w:rsidRDefault="002B0249" w:rsidP="002B0249">
      <w:pPr>
        <w:shd w:val="clear" w:color="auto" w:fill="FFFFFF" w:themeFill="background1"/>
        <w:spacing w:after="0" w:line="240" w:lineRule="auto"/>
        <w:ind w:left="540" w:hanging="180"/>
        <w:rPr>
          <w:rFonts w:cstheme="minorHAnsi"/>
          <w:sz w:val="24"/>
          <w:szCs w:val="24"/>
        </w:rPr>
      </w:pPr>
      <w:r w:rsidRPr="006A5D12">
        <w:rPr>
          <w:rFonts w:cstheme="minorHAnsi"/>
          <w:sz w:val="24"/>
          <w:szCs w:val="24"/>
        </w:rPr>
        <w:t xml:space="preserve">• Networking – Asking others what they think about this issue and listening to what they say. </w:t>
      </w:r>
    </w:p>
    <w:p w:rsidR="002B0249" w:rsidRDefault="002B0249" w:rsidP="002B0249">
      <w:pPr>
        <w:shd w:val="clear" w:color="auto" w:fill="FFFFFF" w:themeFill="background1"/>
        <w:spacing w:after="0" w:line="240" w:lineRule="auto"/>
        <w:ind w:left="540" w:hanging="180"/>
        <w:rPr>
          <w:rFonts w:cstheme="minorHAnsi"/>
          <w:sz w:val="24"/>
          <w:szCs w:val="24"/>
        </w:rPr>
      </w:pPr>
      <w:r w:rsidRPr="006A5D12">
        <w:rPr>
          <w:rFonts w:cstheme="minorHAnsi"/>
          <w:sz w:val="24"/>
          <w:szCs w:val="24"/>
        </w:rPr>
        <w:t xml:space="preserve">• Collaborating – Engaging people in trying to do something of value and working together around the issue. </w:t>
      </w:r>
    </w:p>
    <w:p w:rsidR="002B0249" w:rsidRDefault="002B0249" w:rsidP="002B0249">
      <w:pPr>
        <w:shd w:val="clear" w:color="auto" w:fill="FFFFFF" w:themeFill="background1"/>
        <w:spacing w:after="0" w:line="240" w:lineRule="auto"/>
        <w:ind w:left="540" w:hanging="180"/>
        <w:rPr>
          <w:rFonts w:cstheme="minorHAnsi"/>
          <w:sz w:val="24"/>
          <w:szCs w:val="24"/>
        </w:rPr>
      </w:pPr>
      <w:r w:rsidRPr="006A5D12">
        <w:rPr>
          <w:rFonts w:cstheme="minorHAnsi"/>
          <w:sz w:val="24"/>
          <w:szCs w:val="24"/>
        </w:rPr>
        <w:t>• Transforming – Doing things The Partnership Way (leading by convening, cross-stakeholder engagement, shared leadership, consensus building).</w:t>
      </w:r>
    </w:p>
    <w:p w:rsidR="00DA1A84" w:rsidRDefault="00DA1A84" w:rsidP="002B0249">
      <w:pPr>
        <w:shd w:val="clear" w:color="auto" w:fill="FFFFFF" w:themeFill="background1"/>
        <w:spacing w:after="0" w:line="240" w:lineRule="auto"/>
        <w:ind w:left="540" w:hanging="180"/>
        <w:rPr>
          <w:rFonts w:cstheme="minorHAnsi"/>
          <w:sz w:val="24"/>
          <w:szCs w:val="24"/>
        </w:rPr>
      </w:pPr>
    </w:p>
    <w:p w:rsidR="00CB20CF" w:rsidRPr="00DA1A84" w:rsidRDefault="00DA1A84" w:rsidP="00DA1A84">
      <w:pPr>
        <w:shd w:val="clear" w:color="auto" w:fill="FFFFFF" w:themeFill="background1"/>
        <w:spacing w:after="0" w:line="240" w:lineRule="auto"/>
        <w:rPr>
          <w:rFonts w:cstheme="minorHAnsi"/>
          <w:b/>
          <w:i/>
          <w:sz w:val="24"/>
          <w:szCs w:val="24"/>
          <w:u w:val="single"/>
        </w:rPr>
      </w:pPr>
      <w:r w:rsidRPr="00DA1A84">
        <w:rPr>
          <w:rFonts w:cstheme="minorHAnsi"/>
          <w:b/>
          <w:i/>
          <w:sz w:val="24"/>
          <w:szCs w:val="24"/>
          <w:u w:val="single"/>
        </w:rPr>
        <w:t>How is Leading by Convening being used?</w:t>
      </w:r>
    </w:p>
    <w:p w:rsidR="00C9545E" w:rsidRPr="00DA1A84" w:rsidRDefault="00CB20CF" w:rsidP="00DA1A84">
      <w:pPr>
        <w:tabs>
          <w:tab w:val="left" w:pos="288"/>
          <w:tab w:val="left" w:pos="432"/>
        </w:tabs>
        <w:spacing w:after="0" w:line="240" w:lineRule="auto"/>
        <w:rPr>
          <w:rFonts w:eastAsia="Times New Roman" w:cstheme="minorHAnsi"/>
          <w:sz w:val="24"/>
          <w:szCs w:val="24"/>
        </w:rPr>
      </w:pPr>
      <w:r w:rsidRPr="006A5D12">
        <w:rPr>
          <w:rFonts w:cstheme="minorHAnsi"/>
          <w:sz w:val="24"/>
          <w:szCs w:val="24"/>
        </w:rPr>
        <w:t xml:space="preserve">The </w:t>
      </w:r>
      <w:r w:rsidRPr="006A5D12">
        <w:rPr>
          <w:rFonts w:eastAsia="Times New Roman" w:cstheme="minorHAnsi"/>
          <w:i/>
          <w:color w:val="222222"/>
          <w:sz w:val="24"/>
          <w:szCs w:val="24"/>
        </w:rPr>
        <w:t>Leading by Convening</w:t>
      </w:r>
      <w:r w:rsidRPr="006A5D12">
        <w:rPr>
          <w:rFonts w:cstheme="minorHAnsi"/>
          <w:sz w:val="24"/>
          <w:szCs w:val="24"/>
        </w:rPr>
        <w:t xml:space="preserve"> curricula and tools were developed with user participation and input, designed with adult learning principles in mind, and tested with multiple diverse audiences – including state and local government agencies and family-led organizations - in states and localities across the country.  </w:t>
      </w:r>
      <w:r w:rsidR="00C9545E" w:rsidRPr="006A5D12">
        <w:rPr>
          <w:rFonts w:eastAsia="Times New Roman" w:cstheme="minorHAnsi"/>
          <w:color w:val="222222"/>
          <w:sz w:val="24"/>
          <w:szCs w:val="24"/>
        </w:rPr>
        <w:t xml:space="preserve">Two </w:t>
      </w:r>
      <w:r w:rsidRPr="006A5D12">
        <w:rPr>
          <w:rFonts w:eastAsia="Times New Roman" w:cstheme="minorHAnsi"/>
          <w:color w:val="222222"/>
          <w:sz w:val="24"/>
          <w:szCs w:val="24"/>
        </w:rPr>
        <w:t xml:space="preserve">current </w:t>
      </w:r>
      <w:r w:rsidR="00C9545E" w:rsidRPr="006A5D12">
        <w:rPr>
          <w:rFonts w:eastAsia="Times New Roman" w:cstheme="minorHAnsi"/>
          <w:color w:val="222222"/>
          <w:sz w:val="24"/>
          <w:szCs w:val="24"/>
        </w:rPr>
        <w:t>significant uses include:</w:t>
      </w:r>
    </w:p>
    <w:p w:rsidR="00C9545E" w:rsidRPr="006A5D12" w:rsidRDefault="00C9545E" w:rsidP="00DA1A84">
      <w:pPr>
        <w:pStyle w:val="ListParagraph"/>
        <w:numPr>
          <w:ilvl w:val="0"/>
          <w:numId w:val="2"/>
        </w:numPr>
        <w:shd w:val="clear" w:color="auto" w:fill="FFFFFF" w:themeFill="background1"/>
        <w:spacing w:after="0" w:line="240" w:lineRule="auto"/>
        <w:ind w:left="540" w:hanging="180"/>
        <w:rPr>
          <w:rFonts w:eastAsia="Times New Roman" w:cstheme="minorHAnsi"/>
          <w:color w:val="222222"/>
          <w:sz w:val="24"/>
          <w:szCs w:val="24"/>
        </w:rPr>
      </w:pPr>
      <w:r w:rsidRPr="006A5D12">
        <w:rPr>
          <w:rFonts w:eastAsia="Times New Roman" w:cstheme="minorHAnsi"/>
          <w:color w:val="222222"/>
          <w:sz w:val="24"/>
          <w:szCs w:val="24"/>
        </w:rPr>
        <w:t xml:space="preserve">The US Department of Education has funded the </w:t>
      </w:r>
      <w:r w:rsidRPr="006A5D12">
        <w:rPr>
          <w:rFonts w:eastAsia="Times New Roman" w:cstheme="minorHAnsi"/>
          <w:i/>
          <w:color w:val="222222"/>
          <w:sz w:val="24"/>
          <w:szCs w:val="24"/>
        </w:rPr>
        <w:t>National Center for Systemic Improvement</w:t>
      </w:r>
      <w:r w:rsidRPr="006A5D12">
        <w:rPr>
          <w:rFonts w:eastAsia="Times New Roman" w:cstheme="minorHAnsi"/>
          <w:color w:val="222222"/>
          <w:sz w:val="24"/>
          <w:szCs w:val="24"/>
        </w:rPr>
        <w:t xml:space="preserve"> (NCSI) to provide technical assistance to state early intervention and special education systems to improve outcomes for infants, toddlers, children and youth via State Systemic Improvement Plans.  NCSI</w:t>
      </w:r>
      <w:r w:rsidR="00DA1A84">
        <w:rPr>
          <w:rFonts w:eastAsia="Times New Roman" w:cstheme="minorHAnsi"/>
          <w:color w:val="222222"/>
          <w:sz w:val="24"/>
          <w:szCs w:val="24"/>
        </w:rPr>
        <w:t xml:space="preserve"> </w:t>
      </w:r>
      <w:r w:rsidRPr="006A5D12">
        <w:rPr>
          <w:rFonts w:eastAsia="Times New Roman" w:cstheme="minorHAnsi"/>
          <w:color w:val="222222"/>
          <w:sz w:val="24"/>
          <w:szCs w:val="24"/>
        </w:rPr>
        <w:t>is using Leading by Convening</w:t>
      </w:r>
      <w:r w:rsidR="008C49F5" w:rsidRPr="006A5D12">
        <w:rPr>
          <w:rFonts w:eastAsia="Times New Roman" w:cstheme="minorHAnsi"/>
          <w:color w:val="222222"/>
          <w:sz w:val="24"/>
          <w:szCs w:val="24"/>
        </w:rPr>
        <w:t xml:space="preserve"> as a core strategy in their work with states</w:t>
      </w:r>
      <w:r w:rsidR="00DA1A84">
        <w:rPr>
          <w:rFonts w:eastAsia="Times New Roman" w:cstheme="minorHAnsi"/>
          <w:color w:val="222222"/>
          <w:sz w:val="24"/>
          <w:szCs w:val="24"/>
        </w:rPr>
        <w:t>.</w:t>
      </w:r>
    </w:p>
    <w:p w:rsidR="002F0598" w:rsidRPr="006A5D12" w:rsidRDefault="00C9545E" w:rsidP="00DA1A84">
      <w:pPr>
        <w:pStyle w:val="ListParagraph"/>
        <w:numPr>
          <w:ilvl w:val="0"/>
          <w:numId w:val="2"/>
        </w:numPr>
        <w:shd w:val="clear" w:color="auto" w:fill="FFFFFF" w:themeFill="background1"/>
        <w:spacing w:after="0" w:line="240" w:lineRule="auto"/>
        <w:ind w:left="540" w:hanging="180"/>
        <w:rPr>
          <w:rFonts w:eastAsia="Times New Roman" w:cstheme="minorHAnsi"/>
          <w:color w:val="222222"/>
          <w:sz w:val="24"/>
          <w:szCs w:val="24"/>
        </w:rPr>
      </w:pPr>
      <w:r w:rsidRPr="006A5D12">
        <w:rPr>
          <w:rFonts w:eastAsia="Times New Roman" w:cstheme="minorHAnsi"/>
          <w:color w:val="222222"/>
          <w:sz w:val="24"/>
          <w:szCs w:val="24"/>
        </w:rPr>
        <w:t xml:space="preserve">The US Department of Health and Human Services’ Maternal and Child Health Bureau has funded the </w:t>
      </w:r>
      <w:r w:rsidRPr="006A5D12">
        <w:rPr>
          <w:rFonts w:eastAsia="Times New Roman" w:cstheme="minorHAnsi"/>
          <w:i/>
          <w:color w:val="222222"/>
          <w:sz w:val="24"/>
          <w:szCs w:val="24"/>
        </w:rPr>
        <w:t>National Center for Family Professional Partnerships</w:t>
      </w:r>
      <w:r w:rsidRPr="006A5D12">
        <w:rPr>
          <w:rFonts w:eastAsia="Times New Roman" w:cstheme="minorHAnsi"/>
          <w:color w:val="222222"/>
          <w:sz w:val="24"/>
          <w:szCs w:val="24"/>
        </w:rPr>
        <w:t xml:space="preserve"> (NCFPP) to provide technical assistance to state Maternal-Child Health </w:t>
      </w:r>
      <w:r w:rsidR="008C49F5" w:rsidRPr="006A5D12">
        <w:rPr>
          <w:rFonts w:eastAsia="Times New Roman" w:cstheme="minorHAnsi"/>
          <w:color w:val="222222"/>
          <w:sz w:val="24"/>
          <w:szCs w:val="24"/>
        </w:rPr>
        <w:t xml:space="preserve">(MCH) </w:t>
      </w:r>
      <w:r w:rsidRPr="006A5D12">
        <w:rPr>
          <w:rFonts w:eastAsia="Times New Roman" w:cstheme="minorHAnsi"/>
          <w:color w:val="222222"/>
          <w:sz w:val="24"/>
          <w:szCs w:val="24"/>
        </w:rPr>
        <w:t>programs and Family to Family Health Information Centers to help them impr</w:t>
      </w:r>
      <w:r w:rsidR="008C49F5" w:rsidRPr="006A5D12">
        <w:rPr>
          <w:rFonts w:eastAsia="Times New Roman" w:cstheme="minorHAnsi"/>
          <w:color w:val="222222"/>
          <w:sz w:val="24"/>
          <w:szCs w:val="24"/>
        </w:rPr>
        <w:t>ove child and family outcomes</w:t>
      </w:r>
      <w:r w:rsidRPr="006A5D12">
        <w:rPr>
          <w:rFonts w:eastAsia="Times New Roman" w:cstheme="minorHAnsi"/>
          <w:color w:val="222222"/>
          <w:sz w:val="24"/>
          <w:szCs w:val="24"/>
        </w:rPr>
        <w:t xml:space="preserve">.  The NCFPP is using Leading by Convening as its core strategy to help state agencies and other MCH-funded entities work more closely with diverse families. </w:t>
      </w:r>
    </w:p>
    <w:p w:rsidR="004B5DD2" w:rsidRPr="006A5D12" w:rsidRDefault="004B5DD2" w:rsidP="006A5D12">
      <w:pPr>
        <w:shd w:val="clear" w:color="auto" w:fill="FFFFFF" w:themeFill="background1"/>
        <w:spacing w:after="0" w:line="240" w:lineRule="auto"/>
        <w:rPr>
          <w:rFonts w:eastAsia="Times New Roman" w:cstheme="minorHAnsi"/>
          <w:color w:val="222222"/>
          <w:sz w:val="24"/>
          <w:szCs w:val="24"/>
        </w:rPr>
      </w:pPr>
    </w:p>
    <w:p w:rsidR="00904AEE" w:rsidRPr="006A5D12" w:rsidRDefault="00C9545E" w:rsidP="006A5D12">
      <w:pPr>
        <w:shd w:val="clear" w:color="auto" w:fill="FFFFFF" w:themeFill="background1"/>
        <w:spacing w:after="0" w:line="240" w:lineRule="auto"/>
        <w:rPr>
          <w:rFonts w:eastAsia="Times New Roman" w:cstheme="minorHAnsi"/>
          <w:color w:val="222222"/>
          <w:sz w:val="24"/>
          <w:szCs w:val="24"/>
        </w:rPr>
      </w:pPr>
      <w:r w:rsidRPr="006A5D12">
        <w:rPr>
          <w:rFonts w:eastAsia="Times New Roman" w:cstheme="minorHAnsi"/>
          <w:color w:val="222222"/>
          <w:sz w:val="24"/>
          <w:szCs w:val="24"/>
        </w:rPr>
        <w:t xml:space="preserve">You can find out more about Leading by Convening at </w:t>
      </w:r>
      <w:hyperlink r:id="rId9" w:history="1">
        <w:r w:rsidRPr="006A5D12">
          <w:rPr>
            <w:rStyle w:val="Hyperlink"/>
            <w:rFonts w:eastAsia="Times New Roman" w:cstheme="minorHAnsi"/>
            <w:sz w:val="24"/>
            <w:szCs w:val="24"/>
          </w:rPr>
          <w:t>www.ideapartnership.org/building-connections/the-partnership-way.html</w:t>
        </w:r>
      </w:hyperlink>
      <w:r w:rsidRPr="006A5D12">
        <w:rPr>
          <w:rFonts w:eastAsia="Times New Roman" w:cstheme="minorHAnsi"/>
          <w:color w:val="222222"/>
          <w:sz w:val="24"/>
          <w:szCs w:val="24"/>
        </w:rPr>
        <w:t xml:space="preserve"> or </w:t>
      </w:r>
      <w:hyperlink r:id="rId10" w:history="1">
        <w:r w:rsidRPr="006A5D12">
          <w:rPr>
            <w:rStyle w:val="Hyperlink"/>
            <w:rFonts w:eastAsia="Times New Roman" w:cstheme="minorHAnsi"/>
            <w:sz w:val="24"/>
            <w:szCs w:val="24"/>
          </w:rPr>
          <w:t>https://ncsi-library.wested.org/resources/171</w:t>
        </w:r>
      </w:hyperlink>
      <w:r w:rsidRPr="006A5D12">
        <w:rPr>
          <w:rFonts w:eastAsia="Times New Roman" w:cstheme="minorHAnsi"/>
          <w:color w:val="222222"/>
          <w:sz w:val="24"/>
          <w:szCs w:val="24"/>
        </w:rPr>
        <w:t>.</w:t>
      </w:r>
      <w:bookmarkStart w:id="0" w:name="_GoBack"/>
      <w:bookmarkEnd w:id="0"/>
    </w:p>
    <w:sectPr w:rsidR="00904AEE" w:rsidRPr="006A5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A82" w:rsidRDefault="00870A82" w:rsidP="00AE2077">
      <w:pPr>
        <w:spacing w:after="0" w:line="240" w:lineRule="auto"/>
      </w:pPr>
      <w:r>
        <w:separator/>
      </w:r>
    </w:p>
  </w:endnote>
  <w:endnote w:type="continuationSeparator" w:id="0">
    <w:p w:rsidR="00870A82" w:rsidRDefault="00870A82" w:rsidP="00AE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A82" w:rsidRDefault="00870A82" w:rsidP="00AE2077">
      <w:pPr>
        <w:spacing w:after="0" w:line="240" w:lineRule="auto"/>
      </w:pPr>
      <w:r>
        <w:separator/>
      </w:r>
    </w:p>
  </w:footnote>
  <w:footnote w:type="continuationSeparator" w:id="0">
    <w:p w:rsidR="00870A82" w:rsidRDefault="00870A82" w:rsidP="00AE2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DB8"/>
    <w:multiLevelType w:val="hybridMultilevel"/>
    <w:tmpl w:val="0338E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1E7094"/>
    <w:multiLevelType w:val="hybridMultilevel"/>
    <w:tmpl w:val="EA685184"/>
    <w:lvl w:ilvl="0" w:tplc="12BE72A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98"/>
    <w:rsid w:val="000B0FA8"/>
    <w:rsid w:val="001A627A"/>
    <w:rsid w:val="001B5252"/>
    <w:rsid w:val="001D165C"/>
    <w:rsid w:val="00251FF3"/>
    <w:rsid w:val="00282D3B"/>
    <w:rsid w:val="002B0249"/>
    <w:rsid w:val="002F0598"/>
    <w:rsid w:val="00351853"/>
    <w:rsid w:val="00391134"/>
    <w:rsid w:val="004612AE"/>
    <w:rsid w:val="004B5DD2"/>
    <w:rsid w:val="006552E3"/>
    <w:rsid w:val="00686782"/>
    <w:rsid w:val="006A5D12"/>
    <w:rsid w:val="00734113"/>
    <w:rsid w:val="00750E7F"/>
    <w:rsid w:val="0084109B"/>
    <w:rsid w:val="00870A82"/>
    <w:rsid w:val="00883DB7"/>
    <w:rsid w:val="008C49F5"/>
    <w:rsid w:val="00904AEE"/>
    <w:rsid w:val="00A8657F"/>
    <w:rsid w:val="00AE2077"/>
    <w:rsid w:val="00BE6362"/>
    <w:rsid w:val="00C9545E"/>
    <w:rsid w:val="00CB20CF"/>
    <w:rsid w:val="00CF3D5A"/>
    <w:rsid w:val="00DA1A84"/>
    <w:rsid w:val="00DC5445"/>
    <w:rsid w:val="00EA2B05"/>
    <w:rsid w:val="00EC6E57"/>
    <w:rsid w:val="00F5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D1C0B-5477-4890-9C41-F2C26106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598"/>
    <w:pPr>
      <w:ind w:left="720"/>
      <w:contextualSpacing/>
    </w:pPr>
  </w:style>
  <w:style w:type="character" w:styleId="Hyperlink">
    <w:name w:val="Hyperlink"/>
    <w:basedOn w:val="DefaultParagraphFont"/>
    <w:uiPriority w:val="99"/>
    <w:unhideWhenUsed/>
    <w:rsid w:val="00C9545E"/>
    <w:rPr>
      <w:color w:val="0563C1" w:themeColor="hyperlink"/>
      <w:u w:val="single"/>
    </w:rPr>
  </w:style>
  <w:style w:type="paragraph" w:styleId="Header">
    <w:name w:val="header"/>
    <w:basedOn w:val="Normal"/>
    <w:link w:val="HeaderChar"/>
    <w:uiPriority w:val="99"/>
    <w:unhideWhenUsed/>
    <w:rsid w:val="00AE2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077"/>
  </w:style>
  <w:style w:type="paragraph" w:styleId="Footer">
    <w:name w:val="footer"/>
    <w:basedOn w:val="Normal"/>
    <w:link w:val="FooterChar"/>
    <w:uiPriority w:val="99"/>
    <w:unhideWhenUsed/>
    <w:rsid w:val="00AE2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ncsi-library.wested.org/resources/171" TargetMode="External"/><Relationship Id="rId4" Type="http://schemas.openxmlformats.org/officeDocument/2006/relationships/webSettings" Target="webSettings.xml"/><Relationship Id="rId9" Type="http://schemas.openxmlformats.org/officeDocument/2006/relationships/hyperlink" Target="http://www.ideapartnership.org/building-connections/the-partnership-w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cp:revision>
  <dcterms:created xsi:type="dcterms:W3CDTF">2017-12-15T16:03:00Z</dcterms:created>
  <dcterms:modified xsi:type="dcterms:W3CDTF">2017-12-15T16:03:00Z</dcterms:modified>
</cp:coreProperties>
</file>